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3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1096"/>
        <w:gridCol w:w="4124"/>
        <w:gridCol w:w="3593"/>
      </w:tblGrid>
      <w:tr w:rsidR="006326F9" w:rsidRPr="001B7F77">
        <w:trPr>
          <w:trHeight w:val="108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6F9" w:rsidRDefault="006326F9" w:rsidP="00632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26F9" w:rsidRDefault="006326F9" w:rsidP="006326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26F9" w:rsidRDefault="006326F9" w:rsidP="006326F9">
            <w:pPr>
              <w:pStyle w:val="NormalWeb"/>
              <w:spacing w:before="0" w:beforeAutospacing="0" w:after="0" w:afterAutospacing="0"/>
              <w:ind w:left="7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7F77">
              <w:rPr>
                <w:rFonts w:ascii="Times New Roman" w:hAnsi="Times New Roman"/>
                <w:sz w:val="24"/>
                <w:szCs w:val="24"/>
                <w:lang w:val="uk-UA"/>
              </w:rPr>
              <w:t>Додаток</w:t>
            </w:r>
          </w:p>
          <w:p w:rsidR="006326F9" w:rsidRDefault="006326F9" w:rsidP="006326F9">
            <w:pPr>
              <w:pStyle w:val="NormalWeb"/>
              <w:spacing w:before="0" w:beforeAutospacing="0" w:after="0" w:afterAutospacing="0"/>
              <w:ind w:left="7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Pr="001B7F77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голови Полтавської обласної державної адміністрації</w:t>
            </w:r>
          </w:p>
          <w:p w:rsidR="006326F9" w:rsidRPr="001B7F77" w:rsidRDefault="006326F9" w:rsidP="006326F9">
            <w:pPr>
              <w:pStyle w:val="NormalWeb"/>
              <w:spacing w:before="0" w:beforeAutospacing="0" w:after="0" w:afterAutospacing="0"/>
              <w:ind w:lef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05.12.2012       № 576</w:t>
            </w:r>
          </w:p>
        </w:tc>
      </w:tr>
      <w:tr w:rsidR="006326F9" w:rsidRPr="009C0B96">
        <w:trPr>
          <w:trHeight w:val="1046"/>
        </w:trPr>
        <w:tc>
          <w:tcPr>
            <w:tcW w:w="88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lang w:val="uk-UA"/>
              </w:rPr>
            </w:pPr>
            <w:r w:rsidRPr="00B603A0">
              <w:rPr>
                <w:lang w:val="uk-UA"/>
              </w:rPr>
              <w:t>Розподіл</w:t>
            </w:r>
          </w:p>
          <w:p w:rsidR="006326F9" w:rsidRDefault="006326F9" w:rsidP="006326F9">
            <w:pPr>
              <w:jc w:val="center"/>
              <w:rPr>
                <w:lang w:val="uk-UA"/>
              </w:rPr>
            </w:pPr>
            <w:r w:rsidRPr="00B603A0">
              <w:rPr>
                <w:lang w:val="uk-UA"/>
              </w:rPr>
              <w:t>додаткової дотації з державного бюджету  місцевим бюджетам</w:t>
            </w:r>
          </w:p>
          <w:p w:rsidR="006326F9" w:rsidRDefault="006326F9" w:rsidP="006326F9">
            <w:pPr>
              <w:jc w:val="center"/>
              <w:rPr>
                <w:lang w:val="uk-UA"/>
              </w:rPr>
            </w:pPr>
            <w:r w:rsidRPr="00B603A0">
              <w:rPr>
                <w:lang w:val="uk-UA"/>
              </w:rPr>
              <w:t xml:space="preserve"> вирівнювання фінансової забезпеченості місцевих бюджетів  на </w:t>
            </w:r>
          </w:p>
          <w:p w:rsidR="006326F9" w:rsidRDefault="006326F9" w:rsidP="006326F9">
            <w:pPr>
              <w:jc w:val="center"/>
              <w:rPr>
                <w:lang w:val="uk-UA"/>
              </w:rPr>
            </w:pPr>
            <w:r w:rsidRPr="00B603A0">
              <w:rPr>
                <w:lang w:val="uk-UA"/>
              </w:rPr>
              <w:t xml:space="preserve">2012 рік між бюджетами міст обласного значення та бюджетами </w:t>
            </w:r>
          </w:p>
          <w:p w:rsidR="006326F9" w:rsidRPr="009C0B96" w:rsidRDefault="006326F9" w:rsidP="006326F9">
            <w:pPr>
              <w:jc w:val="center"/>
              <w:rPr>
                <w:sz w:val="28"/>
                <w:szCs w:val="28"/>
                <w:lang w:val="uk-UA"/>
              </w:rPr>
            </w:pPr>
            <w:r w:rsidRPr="00B603A0">
              <w:rPr>
                <w:lang w:val="uk-UA"/>
              </w:rPr>
              <w:t>районів</w:t>
            </w:r>
          </w:p>
        </w:tc>
      </w:tr>
      <w:tr w:rsidR="006326F9" w:rsidRPr="009C0B96">
        <w:trPr>
          <w:trHeight w:val="322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6F9" w:rsidRPr="00B603A0" w:rsidRDefault="006326F9" w:rsidP="006326F9">
            <w:pPr>
              <w:jc w:val="center"/>
            </w:pPr>
            <w:r w:rsidRPr="00B603A0">
              <w:t xml:space="preserve">№  </w:t>
            </w:r>
            <w:proofErr w:type="spellStart"/>
            <w:r w:rsidRPr="00B603A0">
              <w:t>з</w:t>
            </w:r>
            <w:proofErr w:type="spellEnd"/>
            <w:r w:rsidRPr="00B603A0">
              <w:t>/</w:t>
            </w:r>
            <w:proofErr w:type="spellStart"/>
            <w:r w:rsidRPr="00B603A0">
              <w:t>п</w:t>
            </w:r>
            <w:proofErr w:type="spellEnd"/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6F9" w:rsidRPr="00B603A0" w:rsidRDefault="006326F9" w:rsidP="006326F9">
            <w:pPr>
              <w:jc w:val="center"/>
              <w:rPr>
                <w:lang w:val="uk-UA"/>
              </w:rPr>
            </w:pPr>
            <w:r w:rsidRPr="00B603A0">
              <w:rPr>
                <w:lang w:val="uk-UA"/>
              </w:rPr>
              <w:t>Міста і райони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6F9" w:rsidRPr="00B603A0" w:rsidRDefault="006326F9" w:rsidP="006326F9">
            <w:pPr>
              <w:jc w:val="center"/>
              <w:rPr>
                <w:lang w:val="uk-UA"/>
              </w:rPr>
            </w:pPr>
            <w:r w:rsidRPr="00B603A0">
              <w:rPr>
                <w:lang w:val="uk-UA"/>
              </w:rPr>
              <w:t>Сума  (грн.)</w:t>
            </w:r>
          </w:p>
        </w:tc>
      </w:tr>
      <w:tr w:rsidR="006326F9" w:rsidRPr="009C0B96">
        <w:trPr>
          <w:trHeight w:val="322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6F9" w:rsidRPr="00B603A0" w:rsidRDefault="006326F9" w:rsidP="006326F9"/>
        </w:tc>
        <w:tc>
          <w:tcPr>
            <w:tcW w:w="412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F9" w:rsidRPr="00B603A0" w:rsidRDefault="006326F9" w:rsidP="006326F9">
            <w:pPr>
              <w:rPr>
                <w:lang w:val="uk-UA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F9" w:rsidRPr="00B603A0" w:rsidRDefault="006326F9" w:rsidP="006326F9">
            <w:pPr>
              <w:rPr>
                <w:lang w:val="uk-UA"/>
              </w:rPr>
            </w:pP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Полтава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3 505 500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Комсомольськ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711 100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Кременчук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2 716 300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Лубни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658 700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Миргород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327 400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b/>
                <w:bCs/>
                <w:i/>
                <w:iCs/>
              </w:rPr>
            </w:pPr>
            <w:r w:rsidRPr="00B603A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Разом по бюджетах міст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b/>
                <w:color w:val="000000"/>
                <w:lang w:val="en-US"/>
              </w:rPr>
            </w:pPr>
            <w:r w:rsidRPr="00B603A0">
              <w:rPr>
                <w:b/>
                <w:color w:val="000000"/>
                <w:lang w:val="en-US"/>
              </w:rPr>
              <w:t>7 919 000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26F9" w:rsidRPr="00B603A0" w:rsidRDefault="006326F9" w:rsidP="006326F9">
            <w:pPr>
              <w:ind w:right="7"/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407 600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Гадяцький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773 400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Глобинський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1 111 500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Гребінківський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872 500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Диканський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855 200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Зінківський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598 800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Карлівський</w:t>
            </w:r>
            <w:proofErr w:type="spellEnd"/>
            <w:r w:rsidRPr="00B603A0">
              <w:rPr>
                <w:lang w:val="uk-UA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628 600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Кобеляцький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651 700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Козельщинський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312 500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Котелевський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325 900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Кременчуцький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522 700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Лохвицький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1 485 600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Лубенський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727 900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19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Машівський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783 900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Миргородський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926 900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21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en-US"/>
              </w:rPr>
            </w:pPr>
            <w:proofErr w:type="spellStart"/>
            <w:r w:rsidRPr="00B603A0">
              <w:rPr>
                <w:lang w:val="uk-UA"/>
              </w:rPr>
              <w:t>Новосанжарський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841 900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22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Оржицький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453 000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23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Пирятинський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542 000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24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Полтавський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767 700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25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Решетилівський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455 400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26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Семенівський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526 400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27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Хорольський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597 400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28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Чорнухинський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209 800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29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Чутівський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373 400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</w:pPr>
            <w:r w:rsidRPr="00B603A0">
              <w:t>30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proofErr w:type="spellStart"/>
            <w:r w:rsidRPr="00B603A0">
              <w:rPr>
                <w:lang w:val="uk-UA"/>
              </w:rPr>
              <w:t>Шишацький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6F9" w:rsidRPr="00B603A0" w:rsidRDefault="006326F9" w:rsidP="006326F9">
            <w:pPr>
              <w:jc w:val="center"/>
              <w:rPr>
                <w:color w:val="000000"/>
                <w:lang w:val="en-US"/>
              </w:rPr>
            </w:pPr>
            <w:r w:rsidRPr="00B603A0">
              <w:rPr>
                <w:color w:val="000000"/>
                <w:lang w:val="en-US"/>
              </w:rPr>
              <w:t>723 300</w:t>
            </w:r>
          </w:p>
        </w:tc>
      </w:tr>
      <w:tr w:rsidR="006326F9" w:rsidRPr="009C0B96">
        <w:trPr>
          <w:trHeight w:val="37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right"/>
              <w:rPr>
                <w:b/>
                <w:bCs/>
              </w:rPr>
            </w:pPr>
            <w:r w:rsidRPr="00B603A0">
              <w:rPr>
                <w:b/>
                <w:bCs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 xml:space="preserve">Разом по бюджетах районів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b/>
                <w:lang w:val="en-US"/>
              </w:rPr>
            </w:pPr>
            <w:r w:rsidRPr="00B603A0">
              <w:rPr>
                <w:b/>
                <w:lang w:val="en-US"/>
              </w:rPr>
              <w:t>16 475 000</w:t>
            </w:r>
          </w:p>
        </w:tc>
      </w:tr>
      <w:tr w:rsidR="006326F9" w:rsidRPr="009C0B96">
        <w:trPr>
          <w:trHeight w:val="314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right"/>
              <w:rPr>
                <w:b/>
                <w:bCs/>
              </w:rPr>
            </w:pPr>
            <w:r w:rsidRPr="00B603A0">
              <w:rPr>
                <w:b/>
                <w:bCs/>
              </w:rPr>
              <w:t> 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rPr>
                <w:lang w:val="uk-UA"/>
              </w:rPr>
            </w:pPr>
            <w:r w:rsidRPr="00B603A0">
              <w:rPr>
                <w:lang w:val="uk-UA"/>
              </w:rPr>
              <w:t>Усього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6F9" w:rsidRPr="00B603A0" w:rsidRDefault="006326F9" w:rsidP="006326F9">
            <w:pPr>
              <w:jc w:val="center"/>
              <w:rPr>
                <w:b/>
                <w:lang w:val="en-US"/>
              </w:rPr>
            </w:pPr>
            <w:r w:rsidRPr="00B603A0">
              <w:rPr>
                <w:b/>
                <w:lang w:val="en-US"/>
              </w:rPr>
              <w:t>24 394 000</w:t>
            </w:r>
          </w:p>
        </w:tc>
      </w:tr>
    </w:tbl>
    <w:p w:rsidR="006326F9" w:rsidRDefault="006326F9" w:rsidP="006326F9">
      <w:pPr>
        <w:pStyle w:val="Heading3"/>
        <w:spacing w:before="0" w:after="0"/>
        <w:rPr>
          <w:lang w:val="en-US"/>
        </w:rPr>
      </w:pPr>
    </w:p>
    <w:p w:rsidR="006326F9" w:rsidRPr="001B7F77" w:rsidRDefault="006326F9" w:rsidP="006326F9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lang w:val="uk-UA"/>
        </w:rPr>
        <w:t xml:space="preserve">       </w:t>
      </w:r>
      <w:r w:rsidRPr="001B7F77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Заступник голови – керівник </w:t>
      </w:r>
    </w:p>
    <w:p w:rsidR="006326F9" w:rsidRPr="005D1187" w:rsidRDefault="006326F9" w:rsidP="006326F9">
      <w:pPr>
        <w:pStyle w:val="Heading3"/>
        <w:spacing w:before="0" w:after="0"/>
        <w:rPr>
          <w:b w:val="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B7F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F77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апарату облдержадміністрації                                      </w:t>
      </w:r>
      <w:r w:rsidRPr="005D1187">
        <w:rPr>
          <w:b w:val="0"/>
          <w:lang w:val="uk-UA"/>
        </w:rPr>
        <w:t xml:space="preserve">        </w:t>
      </w:r>
      <w:r w:rsidRPr="001B7F77">
        <w:rPr>
          <w:rFonts w:ascii="Times New Roman" w:hAnsi="Times New Roman" w:cs="Times New Roman"/>
          <w:b w:val="0"/>
          <w:sz w:val="28"/>
          <w:szCs w:val="28"/>
          <w:lang w:val="uk-UA"/>
        </w:rPr>
        <w:t>В.О.Пархоменко</w:t>
      </w:r>
    </w:p>
    <w:p w:rsidR="006326F9" w:rsidRDefault="006326F9"/>
    <w:sectPr w:rsidR="006326F9" w:rsidSect="006326F9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6F9"/>
    <w:rsid w:val="006326F9"/>
    <w:rsid w:val="00D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489BB-F79C-4E38-8706-43617DE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6F9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6326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326F9"/>
    <w:pPr>
      <w:spacing w:before="100" w:beforeAutospacing="1" w:after="100" w:afterAutospacing="1"/>
    </w:pPr>
    <w:rPr>
      <w:rFonts w:ascii="Verdana" w:hAnsi="Verdana"/>
      <w:sz w:val="17"/>
      <w:szCs w:val="17"/>
      <w:lang/>
    </w:rPr>
  </w:style>
  <w:style w:type="paragraph" w:customStyle="1" w:styleId="a">
    <w:name w:val=" Знак Знак Знак Знак Знак"/>
    <w:basedOn w:val="Normal"/>
    <w:link w:val="DefaultParagraphFont"/>
    <w:rsid w:val="006326F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