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F83" w:rsidRDefault="00510F83" w:rsidP="00510F83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>
        <w:rPr>
          <w:sz w:val="28"/>
          <w:lang w:val="en-US"/>
        </w:rPr>
        <w:t xml:space="preserve">        </w:t>
      </w:r>
      <w:r>
        <w:rPr>
          <w:sz w:val="28"/>
          <w:lang w:val="uk-UA"/>
        </w:rPr>
        <w:t>ЗАТВЕРДЖЕНО</w:t>
      </w:r>
    </w:p>
    <w:p w:rsidR="00510F83" w:rsidRDefault="00510F83" w:rsidP="00510F83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Розпорядження голови</w:t>
      </w:r>
    </w:p>
    <w:p w:rsidR="00510F83" w:rsidRDefault="00510F83" w:rsidP="00510F83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облдержадміністрації   </w:t>
      </w:r>
    </w:p>
    <w:p w:rsidR="00510F83" w:rsidRDefault="00510F83" w:rsidP="00510F83">
      <w:pPr>
        <w:ind w:right="-57"/>
        <w:jc w:val="both"/>
        <w:rPr>
          <w:sz w:val="28"/>
          <w:lang w:val="en-US"/>
        </w:rPr>
      </w:pPr>
      <w:r>
        <w:rPr>
          <w:sz w:val="28"/>
          <w:lang w:val="uk-UA"/>
        </w:rPr>
        <w:t xml:space="preserve">                                                                                          13.06.2008   № 187</w:t>
      </w:r>
    </w:p>
    <w:p w:rsidR="00510F83" w:rsidRPr="00510F83" w:rsidRDefault="00510F83" w:rsidP="00510F83">
      <w:pPr>
        <w:ind w:right="-57"/>
        <w:jc w:val="both"/>
        <w:rPr>
          <w:sz w:val="28"/>
          <w:lang w:val="en-US"/>
        </w:rPr>
      </w:pPr>
    </w:p>
    <w:p w:rsidR="00510F83" w:rsidRDefault="00510F83" w:rsidP="00510F83">
      <w:pPr>
        <w:pStyle w:val="Heading3"/>
        <w:ind w:right="-57"/>
        <w:jc w:val="center"/>
      </w:pPr>
      <w:r>
        <w:t xml:space="preserve">П О Л О Ж Е Н </w:t>
      </w:r>
      <w:proofErr w:type="spellStart"/>
      <w:r>
        <w:t>Н</w:t>
      </w:r>
      <w:proofErr w:type="spellEnd"/>
      <w:r>
        <w:t xml:space="preserve"> Я</w:t>
      </w:r>
    </w:p>
    <w:p w:rsidR="00510F83" w:rsidRDefault="00510F83" w:rsidP="00510F83">
      <w:pPr>
        <w:ind w:right="-57"/>
        <w:jc w:val="center"/>
        <w:rPr>
          <w:sz w:val="28"/>
          <w:lang w:val="uk-UA"/>
        </w:rPr>
      </w:pPr>
      <w:r>
        <w:rPr>
          <w:sz w:val="28"/>
          <w:lang w:val="uk-UA"/>
        </w:rPr>
        <w:t>про експертну раду з випуску соціально значущих книг авторів області</w:t>
      </w:r>
    </w:p>
    <w:p w:rsidR="00510F83" w:rsidRDefault="00510F83" w:rsidP="00510F83">
      <w:pPr>
        <w:ind w:right="-57"/>
        <w:jc w:val="both"/>
        <w:rPr>
          <w:sz w:val="28"/>
          <w:lang w:val="uk-UA"/>
        </w:rPr>
      </w:pPr>
    </w:p>
    <w:p w:rsidR="00510F83" w:rsidRDefault="00510F83" w:rsidP="00510F83">
      <w:pPr>
        <w:ind w:right="-57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>
        <w:rPr>
          <w:sz w:val="28"/>
          <w:lang w:val="en-US"/>
        </w:rPr>
        <w:t xml:space="preserve"> </w:t>
      </w:r>
      <w:r>
        <w:rPr>
          <w:sz w:val="28"/>
          <w:lang w:val="uk-UA"/>
        </w:rPr>
        <w:t xml:space="preserve">Експертна рада з випуску соціально значущих книг авторів області  (далі – експертна рада) є консультативно-дорадчим органом при обласній державній адміністрації, що утворений з метою подальшого розвитку книговидання Полтавщини. </w:t>
      </w:r>
    </w:p>
    <w:p w:rsidR="00510F83" w:rsidRDefault="00510F83" w:rsidP="00510F83">
      <w:pPr>
        <w:ind w:right="-57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2. Експертна рада у своїй діяльності керується Конституцією та законами України, актами Президента України, Кабінету Міністрів України, а також цим Положенням.</w:t>
      </w:r>
    </w:p>
    <w:p w:rsidR="00510F83" w:rsidRDefault="00510F83" w:rsidP="00510F83">
      <w:pPr>
        <w:pStyle w:val="BlockText"/>
        <w:tabs>
          <w:tab w:val="left" w:pos="-180"/>
        </w:tabs>
        <w:ind w:left="0" w:right="-57" w:firstLine="702"/>
      </w:pPr>
      <w:r>
        <w:t>3. Основними завданнями експертної ради є:</w:t>
      </w:r>
    </w:p>
    <w:p w:rsidR="00510F83" w:rsidRDefault="00510F83" w:rsidP="00510F83">
      <w:pPr>
        <w:ind w:right="-57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3.1. Визначення відповідності видань критерію соціально значущості і доцільності їх випуску за бюджетні кошти.</w:t>
      </w:r>
    </w:p>
    <w:p w:rsidR="00510F83" w:rsidRDefault="00510F83" w:rsidP="00510F83">
      <w:pPr>
        <w:ind w:right="-57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3.2. Оцінка змісту видань та відбору пропозицій, що надійшли від видавництв та видавничих організацій.</w:t>
      </w:r>
    </w:p>
    <w:p w:rsidR="00510F83" w:rsidRDefault="00510F83" w:rsidP="00510F83">
      <w:pPr>
        <w:ind w:right="-57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3.3. Участь у підготовці проектів розпорядчих документів голови  обласної державної адміністрації з підготовки та видання соціально значущих книг.</w:t>
      </w:r>
    </w:p>
    <w:p w:rsidR="00510F83" w:rsidRDefault="00510F83" w:rsidP="00510F83">
      <w:pPr>
        <w:pStyle w:val="BlockText"/>
        <w:ind w:left="0" w:right="-57" w:firstLine="702"/>
      </w:pPr>
      <w:r>
        <w:t>4. Експертна рада розглядає рукописи подані  державною мовою авторами чи видавничими організаціями, зареєстрованими у встановленому чинним законодавством порядку.</w:t>
      </w:r>
    </w:p>
    <w:p w:rsidR="00510F83" w:rsidRDefault="00510F83" w:rsidP="00510F83">
      <w:pPr>
        <w:pStyle w:val="BlockText"/>
        <w:ind w:left="0" w:right="-57" w:firstLine="702"/>
      </w:pPr>
      <w:r>
        <w:t>5. Для виконання покладених на неї завдань експертна рада має право одержувати в установленому порядку від відповідних структурних підрозділів обласної державної адміністрації необхідні матеріали та інформацію.</w:t>
      </w:r>
    </w:p>
    <w:p w:rsidR="00510F83" w:rsidRDefault="00510F83" w:rsidP="00510F83">
      <w:pPr>
        <w:ind w:right="-57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6. Експертна рада утворюється у складі голови, двох заступників голови, секретаря, членів ради та виконує  свої повноваження на громадських засадах.</w:t>
      </w:r>
    </w:p>
    <w:p w:rsidR="00510F83" w:rsidRDefault="00510F83" w:rsidP="00510F83">
      <w:pPr>
        <w:ind w:right="-57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7.  Експертна рада проводить чергові зібрання у формі засідань  у разі потреби. </w:t>
      </w:r>
    </w:p>
    <w:p w:rsidR="00510F83" w:rsidRDefault="00510F83" w:rsidP="00510F83">
      <w:pPr>
        <w:pStyle w:val="BlockText"/>
        <w:ind w:left="0" w:right="-57" w:firstLine="702"/>
      </w:pPr>
      <w:r>
        <w:t>8. Засідання чинне за умови присутності половини членів експертної ради. Рішення експертної ради приймається більшістю присутніх на засіданні членів ради.</w:t>
      </w:r>
    </w:p>
    <w:p w:rsidR="00510F83" w:rsidRDefault="00510F83" w:rsidP="00510F83">
      <w:pPr>
        <w:pStyle w:val="BlockText"/>
        <w:ind w:left="0" w:right="-57" w:firstLine="702"/>
        <w:rPr>
          <w:lang w:val="ru-RU"/>
        </w:rPr>
      </w:pPr>
      <w:r>
        <w:rPr>
          <w:lang w:val="ru-RU"/>
        </w:rPr>
        <w:t xml:space="preserve">9.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експертної</w:t>
      </w:r>
      <w:proofErr w:type="spellEnd"/>
      <w:r>
        <w:rPr>
          <w:lang w:val="ru-RU"/>
        </w:rPr>
        <w:t xml:space="preserve"> ради </w:t>
      </w:r>
      <w:proofErr w:type="spellStart"/>
      <w:r>
        <w:rPr>
          <w:lang w:val="ru-RU"/>
        </w:rPr>
        <w:t>оформляються</w:t>
      </w:r>
      <w:proofErr w:type="spellEnd"/>
      <w:r>
        <w:rPr>
          <w:lang w:val="ru-RU"/>
        </w:rPr>
        <w:t xml:space="preserve"> протоколом, </w:t>
      </w:r>
      <w:proofErr w:type="spellStart"/>
      <w:r>
        <w:rPr>
          <w:lang w:val="ru-RU"/>
        </w:rPr>
        <w:t>який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підписує</w:t>
      </w:r>
      <w:proofErr w:type="spellEnd"/>
      <w:r>
        <w:rPr>
          <w:lang w:val="ru-RU"/>
        </w:rPr>
        <w:t xml:space="preserve"> голова.</w:t>
      </w:r>
    </w:p>
    <w:p w:rsidR="00510F83" w:rsidRDefault="00510F83" w:rsidP="00510F83">
      <w:pPr>
        <w:ind w:right="-57" w:firstLine="702"/>
        <w:jc w:val="both"/>
        <w:rPr>
          <w:sz w:val="28"/>
        </w:rPr>
      </w:pPr>
      <w:r>
        <w:rPr>
          <w:sz w:val="28"/>
        </w:rPr>
        <w:t xml:space="preserve">10. </w:t>
      </w:r>
      <w:proofErr w:type="spellStart"/>
      <w:r>
        <w:rPr>
          <w:sz w:val="28"/>
        </w:rPr>
        <w:t>Організаційне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забезпечення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роботи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експертної</w:t>
      </w:r>
      <w:proofErr w:type="spellEnd"/>
      <w:r>
        <w:rPr>
          <w:sz w:val="28"/>
        </w:rPr>
        <w:t xml:space="preserve"> ради </w:t>
      </w:r>
      <w:proofErr w:type="spellStart"/>
      <w:r>
        <w:rPr>
          <w:sz w:val="28"/>
        </w:rPr>
        <w:t>здійснює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управління</w:t>
      </w:r>
      <w:proofErr w:type="spellEnd"/>
      <w:r>
        <w:rPr>
          <w:sz w:val="28"/>
        </w:rPr>
        <w:t xml:space="preserve"> у справах </w:t>
      </w:r>
      <w:proofErr w:type="spellStart"/>
      <w:r>
        <w:rPr>
          <w:sz w:val="28"/>
        </w:rPr>
        <w:t>преси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інформації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облдержадміністрації</w:t>
      </w:r>
      <w:proofErr w:type="spellEnd"/>
      <w:r>
        <w:rPr>
          <w:sz w:val="28"/>
        </w:rPr>
        <w:t>.</w:t>
      </w:r>
    </w:p>
    <w:p w:rsidR="00510F83" w:rsidRDefault="00510F83" w:rsidP="00510F83">
      <w:pPr>
        <w:pStyle w:val="BlockText"/>
        <w:ind w:left="0" w:right="-57" w:firstLine="702"/>
      </w:pPr>
    </w:p>
    <w:p w:rsidR="00510F83" w:rsidRDefault="00510F83" w:rsidP="00510F83">
      <w:pPr>
        <w:ind w:right="-57"/>
        <w:jc w:val="both"/>
        <w:rPr>
          <w:sz w:val="28"/>
          <w:lang w:val="uk-UA"/>
        </w:rPr>
      </w:pPr>
    </w:p>
    <w:p w:rsidR="00510F83" w:rsidRDefault="00510F83" w:rsidP="00510F83">
      <w:pPr>
        <w:pStyle w:val="BlockText"/>
        <w:ind w:left="0" w:right="-57"/>
      </w:pPr>
      <w:r>
        <w:t xml:space="preserve">        Заступник голови – керівник                                              С.А. Соловей</w:t>
      </w:r>
    </w:p>
    <w:p w:rsidR="00510F83" w:rsidRDefault="00510F83" w:rsidP="00510F83">
      <w:pPr>
        <w:pStyle w:val="BlockText"/>
        <w:ind w:left="0" w:right="-57"/>
      </w:pPr>
      <w:r>
        <w:t xml:space="preserve">        апарату облдержадміністрації </w:t>
      </w:r>
    </w:p>
    <w:p w:rsidR="00F870F7" w:rsidRDefault="00F870F7" w:rsidP="00510F83">
      <w:pPr>
        <w:ind w:right="-57"/>
      </w:pPr>
    </w:p>
    <w:sectPr w:rsidR="00F870F7">
      <w:pgSz w:w="11906" w:h="16838"/>
      <w:pgMar w:top="1134" w:right="746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0F83"/>
    <w:rsid w:val="00514504"/>
    <w:rsid w:val="008F4A8A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83F47-A4B8-458B-BD3C-34065619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F83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510F83"/>
    <w:pPr>
      <w:keepNext/>
      <w:ind w:right="-1048"/>
      <w:jc w:val="both"/>
      <w:outlineLvl w:val="2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rsid w:val="00510F83"/>
    <w:pPr>
      <w:ind w:left="-540" w:right="-1048"/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ЗАТВЕРДЖЕНО</vt:lpstr>
    </vt:vector>
  </TitlesOfParts>
  <Company>PODA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ЗАТВЕРДЖЕНО</dc:title>
  <dc:subject/>
  <dc:creator>adm_poch</dc:creator>
  <cp:keywords/>
  <dc:description/>
  <cp:lastModifiedBy>Mykhailo Tolstikhin</cp:lastModifiedBy>
  <cp:revision>2</cp:revision>
  <dcterms:created xsi:type="dcterms:W3CDTF">2023-06-08T12:46:00Z</dcterms:created>
  <dcterms:modified xsi:type="dcterms:W3CDTF">2023-06-08T12:46:00Z</dcterms:modified>
</cp:coreProperties>
</file>