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312" w:rsidRDefault="00700312" w:rsidP="00700312">
      <w:pPr>
        <w:tabs>
          <w:tab w:val="left" w:pos="6105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700312" w:rsidRDefault="00700312" w:rsidP="00700312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 розпорядження голови</w:t>
      </w:r>
      <w:r>
        <w:rPr>
          <w:sz w:val="28"/>
          <w:szCs w:val="28"/>
        </w:rPr>
        <w:tab/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01.09.2011 № 343</w:t>
      </w:r>
      <w:r>
        <w:rPr>
          <w:sz w:val="28"/>
          <w:szCs w:val="28"/>
        </w:rPr>
        <w:tab/>
      </w:r>
    </w:p>
    <w:p w:rsidR="00700312" w:rsidRDefault="00700312" w:rsidP="00700312">
      <w:pPr>
        <w:jc w:val="both"/>
        <w:rPr>
          <w:sz w:val="28"/>
          <w:szCs w:val="28"/>
        </w:rPr>
      </w:pPr>
    </w:p>
    <w:p w:rsidR="00700312" w:rsidRDefault="00700312" w:rsidP="00700312">
      <w:pPr>
        <w:jc w:val="both"/>
        <w:rPr>
          <w:sz w:val="28"/>
          <w:szCs w:val="28"/>
        </w:rPr>
      </w:pPr>
    </w:p>
    <w:p w:rsidR="00700312" w:rsidRDefault="00700312" w:rsidP="00700312">
      <w:pPr>
        <w:jc w:val="both"/>
        <w:rPr>
          <w:sz w:val="28"/>
          <w:szCs w:val="28"/>
        </w:rPr>
      </w:pPr>
    </w:p>
    <w:p w:rsidR="00700312" w:rsidRDefault="00700312" w:rsidP="00700312">
      <w:pPr>
        <w:jc w:val="center"/>
        <w:rPr>
          <w:sz w:val="28"/>
          <w:szCs w:val="28"/>
        </w:rPr>
      </w:pPr>
      <w:r>
        <w:rPr>
          <w:sz w:val="28"/>
          <w:szCs w:val="28"/>
        </w:rPr>
        <w:t>Зміни до обсягів  субвенції</w:t>
      </w:r>
    </w:p>
    <w:p w:rsidR="00700312" w:rsidRDefault="00700312" w:rsidP="00700312">
      <w:pPr>
        <w:jc w:val="both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погашення заборгованості з різниці в тарифах на теплову енергію, що вироблялася, транспортувалася та постачалася населенню, яка виникла у зв’язку з невідповідністю фактичної вартості теплової енергії тарифам, що затверджувалися або погоджувалися відповідними органами держаної влади чи органами місцевого самоврядування</w:t>
      </w:r>
    </w:p>
    <w:p w:rsidR="00700312" w:rsidRDefault="00700312" w:rsidP="00700312">
      <w:pPr>
        <w:jc w:val="center"/>
        <w:rPr>
          <w:sz w:val="28"/>
          <w:szCs w:val="28"/>
        </w:rPr>
      </w:pPr>
    </w:p>
    <w:p w:rsidR="00700312" w:rsidRDefault="00700312" w:rsidP="00700312">
      <w:pPr>
        <w:jc w:val="center"/>
        <w:rPr>
          <w:sz w:val="28"/>
          <w:szCs w:val="28"/>
        </w:rPr>
      </w:pPr>
    </w:p>
    <w:p w:rsidR="00700312" w:rsidRDefault="00700312" w:rsidP="00700312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0" w:type="dxa"/>
        <w:tblLook w:val="00A0" w:firstRow="1" w:lastRow="0" w:firstColumn="1" w:lastColumn="0" w:noHBand="0" w:noVBand="0"/>
      </w:tblPr>
      <w:tblGrid>
        <w:gridCol w:w="1140"/>
        <w:gridCol w:w="3402"/>
        <w:gridCol w:w="5078"/>
      </w:tblGrid>
      <w:tr w:rsidR="00700312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 субвенції</w:t>
            </w:r>
          </w:p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грн.)</w:t>
            </w:r>
          </w:p>
        </w:tc>
      </w:tr>
      <w:tr w:rsidR="00700312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-228507,54</w:t>
            </w:r>
          </w:p>
        </w:tc>
      </w:tr>
      <w:tr w:rsidR="00700312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+70525,69</w:t>
            </w:r>
          </w:p>
        </w:tc>
      </w:tr>
      <w:tr w:rsidR="00700312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+157981,85</w:t>
            </w:r>
          </w:p>
        </w:tc>
      </w:tr>
      <w:tr w:rsidR="00700312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 по області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12" w:rsidRDefault="00700312" w:rsidP="0070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700312" w:rsidRDefault="00700312" w:rsidP="00700312">
      <w:pPr>
        <w:jc w:val="center"/>
        <w:rPr>
          <w:sz w:val="28"/>
          <w:szCs w:val="28"/>
        </w:rPr>
      </w:pPr>
    </w:p>
    <w:p w:rsidR="00700312" w:rsidRDefault="00700312" w:rsidP="00700312">
      <w:pPr>
        <w:jc w:val="center"/>
        <w:rPr>
          <w:sz w:val="28"/>
          <w:szCs w:val="28"/>
        </w:rPr>
      </w:pPr>
    </w:p>
    <w:p w:rsidR="00700312" w:rsidRDefault="00700312" w:rsidP="00700312">
      <w:pPr>
        <w:jc w:val="center"/>
        <w:rPr>
          <w:sz w:val="28"/>
          <w:szCs w:val="28"/>
        </w:rPr>
      </w:pPr>
    </w:p>
    <w:p w:rsidR="00700312" w:rsidRDefault="00700312" w:rsidP="00700312">
      <w:pPr>
        <w:jc w:val="center"/>
        <w:rPr>
          <w:sz w:val="28"/>
          <w:szCs w:val="28"/>
        </w:rPr>
      </w:pPr>
    </w:p>
    <w:p w:rsidR="00700312" w:rsidRDefault="00700312" w:rsidP="00700312">
      <w:pPr>
        <w:jc w:val="center"/>
        <w:rPr>
          <w:sz w:val="28"/>
          <w:szCs w:val="28"/>
        </w:rPr>
      </w:pPr>
    </w:p>
    <w:p w:rsidR="00700312" w:rsidRDefault="00700312" w:rsidP="00700312">
      <w:pPr>
        <w:jc w:val="center"/>
        <w:rPr>
          <w:sz w:val="28"/>
          <w:szCs w:val="28"/>
        </w:rPr>
      </w:pPr>
    </w:p>
    <w:p w:rsidR="00700312" w:rsidRDefault="00700312" w:rsidP="00700312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700312" w:rsidRDefault="00700312" w:rsidP="00700312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                                             В.О. Пархоменко</w:t>
      </w:r>
    </w:p>
    <w:p w:rsidR="00700312" w:rsidRDefault="00700312" w:rsidP="0070031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700312">
      <w:headerReference w:type="default" r:id="rId6"/>
      <w:pgSz w:w="11907" w:h="16840" w:code="9"/>
      <w:pgMar w:top="851" w:right="680" w:bottom="426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E5798">
      <w:r>
        <w:separator/>
      </w:r>
    </w:p>
  </w:endnote>
  <w:endnote w:type="continuationSeparator" w:id="0">
    <w:p w:rsidR="00000000" w:rsidRDefault="00B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E5798">
      <w:r>
        <w:separator/>
      </w:r>
    </w:p>
  </w:footnote>
  <w:footnote w:type="continuationSeparator" w:id="0">
    <w:p w:rsidR="00000000" w:rsidRDefault="00B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312" w:rsidRDefault="00700312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312"/>
    <w:rsid w:val="001121AE"/>
    <w:rsid w:val="00176FA5"/>
    <w:rsid w:val="00653798"/>
    <w:rsid w:val="00700312"/>
    <w:rsid w:val="00731B33"/>
    <w:rsid w:val="00BE579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43226-36BE-41F8-B008-44F13E11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312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00312"/>
    <w:pPr>
      <w:widowControl/>
      <w:tabs>
        <w:tab w:val="center" w:pos="4153"/>
        <w:tab w:val="right" w:pos="8306"/>
      </w:tabs>
    </w:pPr>
  </w:style>
  <w:style w:type="paragraph" w:customStyle="1" w:styleId="a">
    <w:name w:val="Знак Знак"/>
    <w:basedOn w:val="Normal"/>
    <w:link w:val="DefaultParagraphFont"/>
    <w:rsid w:val="00700312"/>
    <w:pPr>
      <w:widowControl/>
      <w:autoSpaceDE/>
      <w:autoSpaceDN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700312"/>
    <w:rPr>
      <w:rFonts w:ascii="CG Times (W1)" w:hAnsi="CG Times (W1)" w:cs="CG Times (W1)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Додаток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Додаток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