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171" w:rsidRDefault="00936171" w:rsidP="00936171">
      <w:pPr>
        <w:shd w:val="clear" w:color="auto" w:fill="FFFFFF"/>
        <w:ind w:left="5995"/>
      </w:pPr>
      <w:r>
        <w:rPr>
          <w:spacing w:val="-2"/>
          <w:sz w:val="28"/>
          <w:szCs w:val="28"/>
          <w:lang w:val="uk-UA"/>
        </w:rPr>
        <w:t>ЗАТВЕРДЖЕНО</w:t>
      </w:r>
    </w:p>
    <w:p w:rsidR="00936171" w:rsidRDefault="00936171" w:rsidP="00936171">
      <w:pPr>
        <w:shd w:val="clear" w:color="auto" w:fill="FFFFFF"/>
        <w:spacing w:before="312" w:line="322" w:lineRule="exact"/>
        <w:ind w:left="5990" w:right="2"/>
        <w:rPr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Розпорядження голови </w:t>
      </w:r>
      <w:r>
        <w:rPr>
          <w:sz w:val="28"/>
          <w:szCs w:val="28"/>
          <w:lang w:val="uk-UA"/>
        </w:rPr>
        <w:t>обласної державної адміністрації</w:t>
      </w:r>
    </w:p>
    <w:p w:rsidR="00936171" w:rsidRDefault="00936171" w:rsidP="00936171">
      <w:pPr>
        <w:shd w:val="clear" w:color="auto" w:fill="FFFFFF"/>
        <w:spacing w:before="312" w:line="322" w:lineRule="exact"/>
        <w:ind w:left="5990" w:right="2"/>
        <w:rPr>
          <w:lang w:val="uk-UA"/>
        </w:rPr>
      </w:pPr>
      <w:r>
        <w:rPr>
          <w:sz w:val="28"/>
          <w:szCs w:val="28"/>
          <w:lang w:val="uk-UA"/>
        </w:rPr>
        <w:t>19.03.2012 № 99</w:t>
      </w:r>
    </w:p>
    <w:p w:rsidR="00936171" w:rsidRPr="00B95D5E" w:rsidRDefault="00936171" w:rsidP="00936171">
      <w:pPr>
        <w:shd w:val="clear" w:color="auto" w:fill="FFFFFF"/>
        <w:spacing w:before="312" w:line="322" w:lineRule="exact"/>
        <w:ind w:right="2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  <w:r>
        <w:rPr>
          <w:spacing w:val="-2"/>
          <w:sz w:val="28"/>
          <w:szCs w:val="28"/>
          <w:lang w:val="uk-UA"/>
        </w:rPr>
        <w:t>ПОЛОЖЕННЯ</w:t>
      </w:r>
    </w:p>
    <w:p w:rsidR="00936171" w:rsidRDefault="00936171" w:rsidP="00936171">
      <w:pPr>
        <w:shd w:val="clear" w:color="auto" w:fill="FFFFFF"/>
        <w:ind w:left="3091"/>
      </w:pPr>
      <w:r>
        <w:rPr>
          <w:sz w:val="28"/>
          <w:szCs w:val="28"/>
          <w:lang w:val="uk-UA"/>
        </w:rPr>
        <w:t>про обласну фармацевтичну раду</w:t>
      </w:r>
    </w:p>
    <w:p w:rsidR="00936171" w:rsidRDefault="00936171" w:rsidP="00936171">
      <w:pPr>
        <w:shd w:val="clear" w:color="auto" w:fill="FFFFFF"/>
        <w:spacing w:before="307"/>
        <w:ind w:left="29"/>
        <w:jc w:val="center"/>
      </w:pPr>
      <w:r>
        <w:rPr>
          <w:spacing w:val="-1"/>
          <w:sz w:val="28"/>
          <w:szCs w:val="28"/>
          <w:lang w:val="uk-UA"/>
        </w:rPr>
        <w:t>Загальні положення</w:t>
      </w:r>
    </w:p>
    <w:p w:rsidR="00936171" w:rsidRDefault="00936171" w:rsidP="00936171">
      <w:pPr>
        <w:numPr>
          <w:ilvl w:val="0"/>
          <w:numId w:val="1"/>
        </w:numPr>
        <w:shd w:val="clear" w:color="auto" w:fill="FFFFFF"/>
        <w:tabs>
          <w:tab w:val="left" w:pos="1416"/>
        </w:tabs>
        <w:spacing w:before="312" w:line="322" w:lineRule="exact"/>
        <w:ind w:left="298" w:right="10" w:firstLine="715"/>
        <w:jc w:val="both"/>
        <w:rPr>
          <w:spacing w:val="-2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Обласна фармацевтична рада (далі - Фармацевтична рада) є консультативно-дорадчим органом при облдержадміністрації, що має сприяти забезпеченню оптимального балансу потреб та інтересів населення та суб</w:t>
      </w:r>
      <w:r w:rsidRPr="0076384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фармацевтичного ринку при здійсненні медикаментозного забезпечення.</w:t>
      </w:r>
    </w:p>
    <w:p w:rsidR="00936171" w:rsidRDefault="00936171" w:rsidP="00936171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22" w:lineRule="exact"/>
        <w:ind w:left="298" w:right="10" w:firstLine="715"/>
        <w:jc w:val="both"/>
        <w:rPr>
          <w:spacing w:val="-1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Фармацевтична рада у своїй діяльності керується Конституцією </w:t>
      </w:r>
      <w:r>
        <w:rPr>
          <w:spacing w:val="-1"/>
          <w:sz w:val="28"/>
          <w:szCs w:val="28"/>
          <w:lang w:val="uk-UA"/>
        </w:rPr>
        <w:t xml:space="preserve">України, законами України, актами Президента України та Кабінету Міністрів </w:t>
      </w:r>
      <w:r>
        <w:rPr>
          <w:sz w:val="28"/>
          <w:szCs w:val="28"/>
          <w:lang w:val="uk-UA"/>
        </w:rPr>
        <w:t>України, іншими нормативно-правовими актами, рекомендаціями ВООЗ, розпорядженнями голови облдержадміністрації та цим Положенням.</w:t>
      </w:r>
    </w:p>
    <w:p w:rsidR="00936171" w:rsidRDefault="00936171" w:rsidP="00936171">
      <w:pPr>
        <w:shd w:val="clear" w:color="auto" w:fill="FFFFFF"/>
        <w:ind w:left="2342"/>
        <w:rPr>
          <w:sz w:val="28"/>
          <w:szCs w:val="28"/>
          <w:lang w:val="uk-UA"/>
        </w:rPr>
      </w:pPr>
    </w:p>
    <w:p w:rsidR="00936171" w:rsidRDefault="00936171" w:rsidP="00936171">
      <w:pPr>
        <w:shd w:val="clear" w:color="auto" w:fill="FFFFFF"/>
        <w:ind w:left="23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обласної фармацевтичної ради</w:t>
      </w:r>
    </w:p>
    <w:p w:rsidR="00936171" w:rsidRDefault="00936171" w:rsidP="00936171">
      <w:pPr>
        <w:numPr>
          <w:ilvl w:val="0"/>
          <w:numId w:val="1"/>
        </w:numPr>
        <w:shd w:val="clear" w:color="auto" w:fill="FFFFFF"/>
        <w:tabs>
          <w:tab w:val="left" w:pos="1416"/>
        </w:tabs>
        <w:ind w:left="298" w:right="10" w:firstLine="715"/>
        <w:jc w:val="both"/>
      </w:pPr>
      <w:r>
        <w:rPr>
          <w:sz w:val="28"/>
          <w:szCs w:val="28"/>
          <w:lang w:val="uk-UA"/>
        </w:rPr>
        <w:t>Основними завданнями Фармацевтичної ради є:</w:t>
      </w:r>
    </w:p>
    <w:p w:rsidR="00936171" w:rsidRDefault="00936171" w:rsidP="00936171">
      <w:pPr>
        <w:shd w:val="clear" w:color="auto" w:fill="FFFFFF"/>
        <w:spacing w:line="322" w:lineRule="exact"/>
        <w:ind w:left="298" w:right="24" w:firstLine="710"/>
        <w:jc w:val="both"/>
      </w:pPr>
      <w:r>
        <w:rPr>
          <w:spacing w:val="-1"/>
          <w:sz w:val="28"/>
          <w:szCs w:val="28"/>
          <w:lang w:val="uk-UA"/>
        </w:rPr>
        <w:t xml:space="preserve">формування механізму взаємодії органів державної виконавчої влади і </w:t>
      </w:r>
      <w:r>
        <w:rPr>
          <w:sz w:val="28"/>
          <w:szCs w:val="28"/>
          <w:lang w:val="uk-UA"/>
        </w:rPr>
        <w:t>суб</w:t>
      </w:r>
      <w:r w:rsidRPr="0076384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господарювання;</w:t>
      </w:r>
    </w:p>
    <w:p w:rsidR="00936171" w:rsidRDefault="00936171" w:rsidP="00936171">
      <w:pPr>
        <w:shd w:val="clear" w:color="auto" w:fill="FFFFFF"/>
        <w:spacing w:line="322" w:lineRule="exact"/>
        <w:ind w:left="298" w:right="5" w:firstLine="710"/>
        <w:jc w:val="both"/>
      </w:pPr>
      <w:r>
        <w:rPr>
          <w:sz w:val="28"/>
          <w:szCs w:val="28"/>
          <w:lang w:val="uk-UA"/>
        </w:rPr>
        <w:t>підготовка в установленому порядку пропозицій щодо підготовки та перегляду нормативно-правових актів, що мають вплив на здійснення фармацевтичної діяльності;</w:t>
      </w:r>
    </w:p>
    <w:p w:rsidR="00936171" w:rsidRDefault="00936171" w:rsidP="00936171">
      <w:pPr>
        <w:shd w:val="clear" w:color="auto" w:fill="FFFFFF"/>
        <w:spacing w:line="322" w:lineRule="exact"/>
        <w:ind w:left="288" w:right="19" w:firstLine="715"/>
        <w:jc w:val="both"/>
      </w:pPr>
      <w:r>
        <w:rPr>
          <w:sz w:val="28"/>
          <w:szCs w:val="28"/>
          <w:lang w:val="uk-UA"/>
        </w:rPr>
        <w:t>створення правових, економічних та організаційних умов для забезпечення подальшого розвитку фармацевтичної діяльності в регіоні;</w:t>
      </w:r>
    </w:p>
    <w:p w:rsidR="00936171" w:rsidRDefault="00936171" w:rsidP="00936171">
      <w:pPr>
        <w:shd w:val="clear" w:color="auto" w:fill="FFFFFF"/>
        <w:spacing w:before="5" w:line="322" w:lineRule="exact"/>
        <w:ind w:left="283" w:firstLine="720"/>
        <w:jc w:val="both"/>
      </w:pPr>
      <w:r>
        <w:rPr>
          <w:sz w:val="28"/>
          <w:szCs w:val="28"/>
          <w:lang w:val="uk-UA"/>
        </w:rPr>
        <w:t>розв</w:t>
      </w:r>
      <w:r w:rsidRPr="0076384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язання спірних питань, що виникають у сфері фармацевтичної діяльності;</w:t>
      </w:r>
    </w:p>
    <w:p w:rsidR="00936171" w:rsidRDefault="00936171" w:rsidP="00936171">
      <w:pPr>
        <w:shd w:val="clear" w:color="auto" w:fill="FFFFFF"/>
        <w:spacing w:before="5" w:line="322" w:lineRule="exact"/>
        <w:ind w:left="293" w:right="19" w:firstLine="701"/>
        <w:jc w:val="both"/>
      </w:pPr>
      <w:r>
        <w:rPr>
          <w:sz w:val="28"/>
          <w:szCs w:val="28"/>
          <w:lang w:val="uk-UA"/>
        </w:rPr>
        <w:t>упорядкування роботи з проведення органами державного нагляду (контролю) перевірок учасників фармацевтичного ринку;</w:t>
      </w:r>
    </w:p>
    <w:p w:rsidR="00936171" w:rsidRDefault="00936171" w:rsidP="00936171">
      <w:pPr>
        <w:shd w:val="clear" w:color="auto" w:fill="FFFFFF"/>
        <w:spacing w:line="322" w:lineRule="exact"/>
        <w:ind w:left="288" w:right="5" w:firstLine="710"/>
        <w:jc w:val="both"/>
      </w:pPr>
      <w:r>
        <w:rPr>
          <w:spacing w:val="-1"/>
          <w:sz w:val="28"/>
          <w:szCs w:val="28"/>
          <w:lang w:val="uk-UA"/>
        </w:rPr>
        <w:t xml:space="preserve">участь у підготовці до розгляду питань щодо створення сприятливого </w:t>
      </w:r>
      <w:r>
        <w:rPr>
          <w:sz w:val="28"/>
          <w:szCs w:val="28"/>
          <w:lang w:val="uk-UA"/>
        </w:rPr>
        <w:t>середовища для здійснення фармацевтичної діяльності та реалізації державної регуляторної політики, нагляд за додержанням етичного кодексу фармацевта;</w:t>
      </w:r>
    </w:p>
    <w:p w:rsidR="00936171" w:rsidRDefault="00936171" w:rsidP="00936171">
      <w:pPr>
        <w:shd w:val="clear" w:color="auto" w:fill="FFFFFF"/>
        <w:spacing w:line="322" w:lineRule="exact"/>
        <w:ind w:left="288" w:right="5"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розгляд проектів комплексних та цільових регіональних програм розвитку фармацевтичного ринку та проведення аналізу їх виконання; </w:t>
      </w:r>
    </w:p>
    <w:p w:rsidR="00936171" w:rsidRDefault="00936171" w:rsidP="00936171">
      <w:pPr>
        <w:shd w:val="clear" w:color="auto" w:fill="FFFFFF"/>
        <w:spacing w:line="322" w:lineRule="exact"/>
        <w:ind w:left="288" w:right="5" w:firstLine="710"/>
        <w:jc w:val="both"/>
      </w:pPr>
      <w:r>
        <w:rPr>
          <w:sz w:val="28"/>
          <w:szCs w:val="28"/>
          <w:lang w:val="uk-UA"/>
        </w:rPr>
        <w:t>сприяння забезпеченню пільгових верств населення фармацевтичною продукцією належної якості та за доступними цінами.</w:t>
      </w:r>
    </w:p>
    <w:p w:rsidR="00936171" w:rsidRPr="00B95D5E" w:rsidRDefault="00936171" w:rsidP="00936171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22" w:lineRule="exact"/>
        <w:ind w:left="298" w:right="5" w:firstLine="715"/>
        <w:jc w:val="both"/>
        <w:rPr>
          <w:sz w:val="16"/>
          <w:szCs w:val="16"/>
          <w:lang w:val="uk-UA"/>
        </w:rPr>
      </w:pPr>
      <w:r w:rsidRPr="003C1054">
        <w:rPr>
          <w:sz w:val="28"/>
          <w:szCs w:val="28"/>
          <w:lang w:val="uk-UA"/>
        </w:rPr>
        <w:lastRenderedPageBreak/>
        <w:tab/>
        <w:t>Фармацевтична рада має право:</w:t>
      </w:r>
    </w:p>
    <w:p w:rsidR="00936171" w:rsidRPr="003C1054" w:rsidRDefault="00936171" w:rsidP="00936171">
      <w:pPr>
        <w:shd w:val="clear" w:color="auto" w:fill="FFFFFF"/>
        <w:tabs>
          <w:tab w:val="left" w:pos="1416"/>
        </w:tabs>
        <w:spacing w:line="322" w:lineRule="exact"/>
        <w:ind w:left="298" w:right="5"/>
        <w:jc w:val="center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2</w:t>
      </w:r>
    </w:p>
    <w:p w:rsidR="00936171" w:rsidRPr="00511E2D" w:rsidRDefault="00936171" w:rsidP="00936171">
      <w:pPr>
        <w:shd w:val="clear" w:color="auto" w:fill="FFFFFF"/>
        <w:spacing w:line="322" w:lineRule="exact"/>
        <w:ind w:left="288" w:right="5" w:firstLine="710"/>
        <w:jc w:val="both"/>
        <w:rPr>
          <w:sz w:val="28"/>
          <w:szCs w:val="28"/>
          <w:lang w:val="uk-UA"/>
        </w:rPr>
      </w:pPr>
      <w:r w:rsidRPr="00511E2D">
        <w:rPr>
          <w:sz w:val="28"/>
          <w:szCs w:val="28"/>
          <w:lang w:val="uk-UA"/>
        </w:rPr>
        <w:t xml:space="preserve">утворювати в разі потреби тимчасові експертні та робочі групи, </w:t>
      </w:r>
      <w:r w:rsidRPr="00A97FF3">
        <w:rPr>
          <w:sz w:val="28"/>
          <w:szCs w:val="28"/>
          <w:lang w:val="uk-UA"/>
        </w:rPr>
        <w:t>залучати</w:t>
      </w:r>
      <w:r w:rsidRPr="00511E2D">
        <w:rPr>
          <w:sz w:val="28"/>
          <w:szCs w:val="28"/>
          <w:lang w:val="uk-UA"/>
        </w:rPr>
        <w:t xml:space="preserve"> в установленому порядку до участі в їх роботі представників органів виконавчої влади, органів місцевого самоврядування, наукових установ (за погодженням з їх керівниками) та громадських організацій (за згодою);</w:t>
      </w:r>
    </w:p>
    <w:p w:rsidR="00936171" w:rsidRPr="00511E2D" w:rsidRDefault="00936171" w:rsidP="00936171">
      <w:pPr>
        <w:shd w:val="clear" w:color="auto" w:fill="FFFFFF"/>
        <w:spacing w:line="322" w:lineRule="exact"/>
        <w:ind w:left="288" w:right="5" w:firstLine="710"/>
        <w:jc w:val="both"/>
        <w:rPr>
          <w:sz w:val="28"/>
          <w:szCs w:val="28"/>
          <w:lang w:val="uk-UA"/>
        </w:rPr>
      </w:pPr>
      <w:r w:rsidRPr="00511E2D">
        <w:rPr>
          <w:sz w:val="28"/>
          <w:szCs w:val="28"/>
          <w:lang w:val="uk-UA"/>
        </w:rPr>
        <w:t>отримувати в установленому порядку від місцевих органів виконавчої влади та органів місцевого самоврядування, підприємств, установ та організацій інформацію та матеріали, що необхідні для виконання покладених на неї завдань;</w:t>
      </w:r>
    </w:p>
    <w:p w:rsidR="00936171" w:rsidRPr="00511E2D" w:rsidRDefault="00936171" w:rsidP="00936171">
      <w:pPr>
        <w:shd w:val="clear" w:color="auto" w:fill="FFFFFF"/>
        <w:spacing w:line="322" w:lineRule="exact"/>
        <w:ind w:left="288" w:right="5" w:firstLine="710"/>
        <w:jc w:val="both"/>
        <w:rPr>
          <w:sz w:val="28"/>
          <w:szCs w:val="28"/>
          <w:lang w:val="uk-UA"/>
        </w:rPr>
      </w:pPr>
      <w:r w:rsidRPr="00511E2D">
        <w:rPr>
          <w:sz w:val="28"/>
          <w:szCs w:val="28"/>
          <w:lang w:val="uk-UA"/>
        </w:rPr>
        <w:t>заслуховувати інформацію керівників місцевих органів виконавчої влади, органів місцевого самоврядування, підприємств, установ та організацій з питань, що належать до її компетенції.</w:t>
      </w:r>
    </w:p>
    <w:p w:rsidR="00936171" w:rsidRDefault="00936171" w:rsidP="00936171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936171" w:rsidRDefault="00936171" w:rsidP="00936171">
      <w:pPr>
        <w:shd w:val="clear" w:color="auto" w:fill="FFFFFF"/>
        <w:jc w:val="center"/>
        <w:rPr>
          <w:sz w:val="28"/>
          <w:szCs w:val="28"/>
          <w:lang w:val="uk-UA"/>
        </w:rPr>
      </w:pPr>
      <w:r w:rsidRPr="00511E2D">
        <w:rPr>
          <w:sz w:val="28"/>
          <w:szCs w:val="28"/>
          <w:lang w:val="uk-UA"/>
        </w:rPr>
        <w:t>Організація роботи обласної фармацевтичної ради</w:t>
      </w:r>
    </w:p>
    <w:p w:rsidR="00936171" w:rsidRPr="00511E2D" w:rsidRDefault="00936171" w:rsidP="00936171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936171" w:rsidRPr="00763847" w:rsidRDefault="00936171" w:rsidP="00936171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22" w:lineRule="exact"/>
        <w:ind w:left="298" w:right="10" w:firstLine="715"/>
        <w:jc w:val="both"/>
        <w:rPr>
          <w:sz w:val="28"/>
          <w:szCs w:val="28"/>
          <w:lang w:val="uk-UA"/>
        </w:rPr>
      </w:pPr>
      <w:r w:rsidRPr="00511E2D">
        <w:rPr>
          <w:sz w:val="26"/>
          <w:szCs w:val="26"/>
          <w:lang w:val="uk-UA"/>
        </w:rPr>
        <w:tab/>
      </w:r>
      <w:r w:rsidRPr="00763847">
        <w:rPr>
          <w:sz w:val="28"/>
          <w:szCs w:val="28"/>
          <w:lang w:val="uk-UA"/>
        </w:rPr>
        <w:t>Персональний склад Фармацевтичної ради затверджується</w:t>
      </w:r>
      <w:r>
        <w:rPr>
          <w:sz w:val="28"/>
          <w:szCs w:val="28"/>
          <w:lang w:val="uk-UA"/>
        </w:rPr>
        <w:t xml:space="preserve"> </w:t>
      </w:r>
      <w:r w:rsidRPr="00763847">
        <w:rPr>
          <w:sz w:val="28"/>
          <w:szCs w:val="28"/>
          <w:lang w:val="uk-UA"/>
        </w:rPr>
        <w:t>розпорядженням голови обласної державної адміністрації.</w:t>
      </w:r>
    </w:p>
    <w:p w:rsidR="00936171" w:rsidRPr="00763847" w:rsidRDefault="00936171" w:rsidP="00936171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22" w:lineRule="exact"/>
        <w:ind w:left="298" w:right="10" w:firstLine="715"/>
        <w:jc w:val="both"/>
        <w:rPr>
          <w:sz w:val="28"/>
          <w:szCs w:val="28"/>
          <w:lang w:val="uk-UA"/>
        </w:rPr>
      </w:pPr>
      <w:r w:rsidRPr="00763847">
        <w:rPr>
          <w:sz w:val="28"/>
          <w:szCs w:val="28"/>
          <w:lang w:val="uk-UA"/>
        </w:rPr>
        <w:t>Члени Фармацевтичної ради виконують свої обов’язки на громадських</w:t>
      </w:r>
      <w:r>
        <w:rPr>
          <w:sz w:val="28"/>
          <w:szCs w:val="28"/>
          <w:lang w:val="uk-UA"/>
        </w:rPr>
        <w:t xml:space="preserve"> </w:t>
      </w:r>
      <w:r w:rsidRPr="00763847">
        <w:rPr>
          <w:sz w:val="28"/>
          <w:szCs w:val="28"/>
          <w:lang w:val="uk-UA"/>
        </w:rPr>
        <w:t>засадах.</w:t>
      </w:r>
    </w:p>
    <w:p w:rsidR="00936171" w:rsidRPr="00763847" w:rsidRDefault="00936171" w:rsidP="00936171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22" w:lineRule="exact"/>
        <w:ind w:left="298" w:right="10" w:firstLine="715"/>
        <w:jc w:val="both"/>
        <w:rPr>
          <w:sz w:val="28"/>
          <w:szCs w:val="28"/>
          <w:lang w:val="uk-UA"/>
        </w:rPr>
      </w:pPr>
      <w:r w:rsidRPr="00763847">
        <w:rPr>
          <w:sz w:val="28"/>
          <w:szCs w:val="28"/>
          <w:lang w:val="uk-UA"/>
        </w:rPr>
        <w:t>Основною формою роботи Фармацевтичної ради є засідання, що проводяться не рідше одного разу на три місяці.</w:t>
      </w:r>
    </w:p>
    <w:p w:rsidR="00936171" w:rsidRPr="00763847" w:rsidRDefault="00936171" w:rsidP="00936171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22" w:lineRule="exact"/>
        <w:ind w:left="298" w:right="10" w:firstLine="715"/>
        <w:jc w:val="both"/>
        <w:rPr>
          <w:sz w:val="28"/>
          <w:szCs w:val="28"/>
          <w:lang w:val="uk-UA"/>
        </w:rPr>
      </w:pPr>
      <w:r w:rsidRPr="00763847">
        <w:rPr>
          <w:sz w:val="28"/>
          <w:szCs w:val="28"/>
          <w:lang w:val="uk-UA"/>
        </w:rPr>
        <w:t xml:space="preserve">Оголошення про день і час проведення засідання Фармацевтичної ради розміщується на офіційному </w:t>
      </w:r>
      <w:proofErr w:type="spellStart"/>
      <w:r w:rsidRPr="00763847">
        <w:rPr>
          <w:sz w:val="28"/>
          <w:szCs w:val="28"/>
          <w:lang w:val="uk-UA"/>
        </w:rPr>
        <w:t>веб-сайті</w:t>
      </w:r>
      <w:proofErr w:type="spellEnd"/>
      <w:r w:rsidRPr="00763847">
        <w:rPr>
          <w:sz w:val="28"/>
          <w:szCs w:val="28"/>
          <w:lang w:val="uk-UA"/>
        </w:rPr>
        <w:t xml:space="preserve"> Полтавської обласної державної адміністрації.</w:t>
      </w:r>
    </w:p>
    <w:p w:rsidR="00936171" w:rsidRPr="00763847" w:rsidRDefault="00936171" w:rsidP="00936171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22" w:lineRule="exact"/>
        <w:ind w:left="298" w:right="10" w:firstLine="715"/>
        <w:jc w:val="both"/>
        <w:rPr>
          <w:sz w:val="28"/>
          <w:szCs w:val="28"/>
          <w:lang w:val="uk-UA"/>
        </w:rPr>
      </w:pPr>
      <w:r w:rsidRPr="00763847">
        <w:rPr>
          <w:sz w:val="28"/>
          <w:szCs w:val="28"/>
          <w:lang w:val="uk-UA"/>
        </w:rPr>
        <w:t>Фармацевтична рада на своїх засіданнях приймає рішення, що оформлюються протоколом, який підписується головою та секретарем засідання.</w:t>
      </w:r>
      <w:r w:rsidRPr="00763847">
        <w:rPr>
          <w:sz w:val="28"/>
          <w:szCs w:val="28"/>
          <w:lang w:val="uk-UA"/>
        </w:rPr>
        <w:tab/>
      </w:r>
    </w:p>
    <w:p w:rsidR="00936171" w:rsidRPr="00763847" w:rsidRDefault="00936171" w:rsidP="00936171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22" w:lineRule="exact"/>
        <w:ind w:left="298" w:right="10" w:firstLine="715"/>
        <w:jc w:val="both"/>
        <w:rPr>
          <w:sz w:val="28"/>
          <w:szCs w:val="28"/>
          <w:lang w:val="uk-UA"/>
        </w:rPr>
      </w:pPr>
      <w:r w:rsidRPr="00763847">
        <w:rPr>
          <w:sz w:val="28"/>
          <w:szCs w:val="28"/>
          <w:lang w:val="uk-UA"/>
        </w:rPr>
        <w:t>Рішення Фармацевтичної ради вважається прийнятим, якщо за нього проголосувала більшість присутніх на засіданні її членів. У разі рівного розподілу голосів вирішальним є голос голови Фармацевтичної ради.</w:t>
      </w:r>
    </w:p>
    <w:p w:rsidR="00936171" w:rsidRPr="00763847" w:rsidRDefault="00936171" w:rsidP="00936171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22" w:lineRule="exact"/>
        <w:ind w:left="298" w:right="10" w:firstLine="715"/>
        <w:jc w:val="both"/>
        <w:rPr>
          <w:sz w:val="28"/>
          <w:szCs w:val="28"/>
          <w:lang w:val="uk-UA"/>
        </w:rPr>
      </w:pPr>
      <w:r w:rsidRPr="00763847">
        <w:rPr>
          <w:sz w:val="28"/>
          <w:szCs w:val="28"/>
          <w:lang w:val="uk-UA"/>
        </w:rPr>
        <w:t xml:space="preserve">Фармацевтична рада систематично інформує громадськість через засоби масової інформації про свою діяльність. </w:t>
      </w:r>
    </w:p>
    <w:p w:rsidR="00936171" w:rsidRPr="00763847" w:rsidRDefault="00936171" w:rsidP="00936171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22" w:lineRule="exact"/>
        <w:ind w:left="298" w:right="10" w:firstLine="715"/>
        <w:jc w:val="both"/>
        <w:rPr>
          <w:sz w:val="28"/>
          <w:szCs w:val="28"/>
          <w:lang w:val="uk-UA"/>
        </w:rPr>
      </w:pPr>
      <w:r w:rsidRPr="00763847">
        <w:rPr>
          <w:sz w:val="28"/>
          <w:szCs w:val="28"/>
          <w:lang w:val="uk-UA"/>
        </w:rPr>
        <w:t>Фармацевтична рада може мати бланк зі своїм найменуванням.</w:t>
      </w:r>
    </w:p>
    <w:p w:rsidR="00936171" w:rsidRPr="00763847" w:rsidRDefault="00936171" w:rsidP="00936171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22" w:lineRule="exact"/>
        <w:ind w:left="298" w:right="10" w:firstLine="715"/>
        <w:jc w:val="both"/>
        <w:rPr>
          <w:sz w:val="28"/>
          <w:szCs w:val="28"/>
          <w:lang w:val="uk-UA"/>
        </w:rPr>
      </w:pPr>
      <w:r w:rsidRPr="00763847">
        <w:rPr>
          <w:sz w:val="28"/>
          <w:szCs w:val="28"/>
          <w:lang w:val="uk-UA"/>
        </w:rPr>
        <w:t>Організаційне забезпечення роботи Фармацевтичної ради здійснюється Головним управлінням охорони здоров’я облдержадміністрації.</w:t>
      </w:r>
    </w:p>
    <w:p w:rsidR="00936171" w:rsidRDefault="00936171" w:rsidP="0093617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36171" w:rsidRDefault="00936171" w:rsidP="0093617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36171" w:rsidRPr="00617747" w:rsidRDefault="00936171" w:rsidP="00936171">
      <w:pPr>
        <w:shd w:val="clear" w:color="auto" w:fill="FFFFFF"/>
        <w:jc w:val="both"/>
        <w:rPr>
          <w:sz w:val="28"/>
          <w:szCs w:val="28"/>
          <w:lang w:val="uk-UA"/>
        </w:rPr>
      </w:pPr>
      <w:r w:rsidRPr="00617747">
        <w:rPr>
          <w:sz w:val="28"/>
          <w:szCs w:val="28"/>
          <w:lang w:val="uk-UA"/>
        </w:rPr>
        <w:t>Заступник голови - керівник</w:t>
      </w:r>
    </w:p>
    <w:p w:rsidR="00936171" w:rsidRPr="00617747" w:rsidRDefault="00936171" w:rsidP="00936171">
      <w:pPr>
        <w:shd w:val="clear" w:color="auto" w:fill="FFFFFF"/>
        <w:jc w:val="both"/>
        <w:rPr>
          <w:sz w:val="28"/>
          <w:szCs w:val="28"/>
          <w:lang w:val="uk-UA"/>
        </w:rPr>
      </w:pPr>
      <w:r w:rsidRPr="00617747">
        <w:rPr>
          <w:sz w:val="28"/>
          <w:szCs w:val="28"/>
          <w:lang w:val="uk-UA"/>
        </w:rPr>
        <w:t>апа</w:t>
      </w:r>
      <w:r>
        <w:rPr>
          <w:sz w:val="28"/>
          <w:szCs w:val="28"/>
          <w:lang w:val="uk-UA"/>
        </w:rPr>
        <w:t>рату облдержадміністрації</w:t>
      </w:r>
      <w:r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61774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 w:rsidRPr="00617747">
        <w:rPr>
          <w:sz w:val="28"/>
          <w:szCs w:val="28"/>
          <w:lang w:val="uk-UA"/>
        </w:rPr>
        <w:t>В.О. Пархоменко</w:t>
      </w:r>
    </w:p>
    <w:p w:rsidR="00731B33" w:rsidRPr="00936171" w:rsidRDefault="00731B33">
      <w:pPr>
        <w:rPr>
          <w:lang w:val="uk-UA"/>
        </w:rPr>
      </w:pPr>
    </w:p>
    <w:sectPr w:rsidR="00731B33" w:rsidRPr="00936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5A0"/>
    <w:multiLevelType w:val="singleLevel"/>
    <w:tmpl w:val="5B868CC0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6171"/>
    <w:rsid w:val="001121AE"/>
    <w:rsid w:val="00176FA5"/>
    <w:rsid w:val="005C4618"/>
    <w:rsid w:val="00653798"/>
    <w:rsid w:val="00731B33"/>
    <w:rsid w:val="00936171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CE7F7-583D-4469-8F0E-EA5C53F6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171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936171"/>
    <w:pPr>
      <w:widowControl/>
      <w:autoSpaceDE/>
      <w:autoSpaceDN/>
      <w:adjustRightInd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2023-06-08T13:24:00Z</dcterms:created>
  <dcterms:modified xsi:type="dcterms:W3CDTF">2023-06-08T13:24:00Z</dcterms:modified>
</cp:coreProperties>
</file>