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A35" w:rsidRPr="00853AD5" w:rsidRDefault="00BB5A35" w:rsidP="00BB5A3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3AD5">
        <w:rPr>
          <w:rFonts w:ascii="Times New Roman" w:hAnsi="Times New Roman" w:cs="Times New Roman"/>
          <w:bCs/>
          <w:sz w:val="28"/>
          <w:szCs w:val="28"/>
        </w:rPr>
        <w:t>Довідка</w:t>
      </w:r>
    </w:p>
    <w:p w:rsidR="00BB5A35" w:rsidRPr="00853AD5" w:rsidRDefault="00BB5A35" w:rsidP="00BB5A35">
      <w:pPr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853AD5">
        <w:rPr>
          <w:rFonts w:ascii="Times New Roman" w:hAnsi="Times New Roman" w:cs="Times New Roman"/>
          <w:bCs/>
          <w:sz w:val="28"/>
          <w:szCs w:val="28"/>
        </w:rPr>
        <w:t xml:space="preserve">про підсумки роботи із зверненнями громадян за  9 місяців </w:t>
      </w:r>
      <w:r>
        <w:rPr>
          <w:rFonts w:ascii="Times New Roman" w:hAnsi="Times New Roman" w:cs="Times New Roman"/>
          <w:bCs/>
          <w:sz w:val="28"/>
          <w:szCs w:val="28"/>
        </w:rPr>
        <w:t>2010</w:t>
      </w:r>
      <w:r w:rsidRPr="00853AD5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відповідно до вимог Указу Президента України від  </w:t>
      </w:r>
      <w:r w:rsidRPr="00853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07.02.2008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самоврядування”.</w:t>
      </w:r>
      <w:r w:rsidRPr="00853AD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BB5A35" w:rsidRPr="006E030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із зверненнями громадян в області проводиться відповідно до вимог Закону України „Про звернення громадян”, Указу Президента України від 07.02.2008 № 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самоврядування”.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Відділом роботи із зверненнями громадян апарату облдержадміністрації за 9 місяців 2010 року проведено перевірки стану роботи та організації контролю за розглядом звернень громадян у вісімнадцяти структурних підрозділах облдержадміністрації </w:t>
      </w:r>
      <w:r w:rsidRPr="006C3D24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вісімнадцяти</w:t>
      </w:r>
      <w:r w:rsidRPr="006C3D24">
        <w:rPr>
          <w:rFonts w:ascii="Times New Roman" w:hAnsi="Times New Roman" w:cs="Times New Roman"/>
          <w:sz w:val="28"/>
          <w:szCs w:val="28"/>
        </w:rPr>
        <w:t xml:space="preserve"> райдержадміністраціях:</w:t>
      </w:r>
      <w:r>
        <w:rPr>
          <w:rFonts w:ascii="Times New Roman" w:hAnsi="Times New Roman" w:cs="Times New Roman"/>
          <w:sz w:val="28"/>
          <w:szCs w:val="28"/>
        </w:rPr>
        <w:t xml:space="preserve"> Полтавській,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Кременчуцькій,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Пирятинській, Миргородській, Лубенській, Гадяцькій,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Гребінківській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Решетилівській,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Чорнухинській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Великобагачанській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Зіньківській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5A35" w:rsidRPr="00441CD2" w:rsidRDefault="00BB5A35" w:rsidP="00BB5A35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плану заходів, спрямованих на виконання вимог вищезазначеного указу, в облдержадміністрації проведено 9 засідань комісії з питань розгляду звернень громадян, на яких розглянуто 16 звернень, проведено  9 днів контролю з питань виконання доручень керівництва облдержадміністрації.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стан виконання вимог Указу Президента України від 7 лютого        2008 року № 109/2008 на щотижневих нарадах у голови облдержадміністрації  прозвітували</w:t>
      </w:r>
      <w:r w:rsidRPr="00F52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начальники</w:t>
      </w:r>
      <w:r w:rsidRPr="00F5212B">
        <w:rPr>
          <w:rFonts w:ascii="Times New Roman" w:hAnsi="Times New Roman" w:cs="Times New Roman"/>
          <w:sz w:val="28"/>
          <w:szCs w:val="28"/>
        </w:rPr>
        <w:t xml:space="preserve"> </w:t>
      </w:r>
      <w:r w:rsidRPr="004C57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оловн</w:t>
      </w:r>
      <w:r w:rsidRPr="004C57D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управлінь промисловості та розвитку інфраструктури, агропромислового розвитку,  освіти і науки,  охорони здоров’я, фінансового, інформаційної та внутрішньої політики,</w:t>
      </w:r>
      <w:r w:rsidRPr="004C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управлінь містобудування та архітектури, з питань надзвичайних ситуацій та у справах захисту населення від наслідків Чорнобильської катастрофи, з питань розвитку споживчого ринку, сфери побутових послуг та підприємництва, культури,</w:t>
      </w:r>
      <w:r w:rsidRPr="004C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 у справах сім’ї та молоді, служби у справах дітей облдержадміністрації, розглянуто матеріали перевірок організації цієї роботи у 12 райдержадміністраціях.</w:t>
      </w:r>
      <w:r w:rsidRPr="002D0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Особистий прийом громадян керівництвом облдержадміністрації проводиться відповідно до затверджених графіків особистого прийому громадян на 2010 рік. </w:t>
      </w:r>
    </w:p>
    <w:p w:rsidR="00BB5A35" w:rsidRPr="004C2FB8" w:rsidRDefault="00BB5A35" w:rsidP="00BB5A35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січень – вересень 2010 року під час особистих та виїзних прийомів громадян керівництвом облдержадміністрації отримано 395 звернень, що на    139 менше, ніж за відповідний період 2009 року (534). У голови облдержадміністрації на прийомах побувало 258 заявників</w:t>
      </w:r>
      <w:r w:rsidRPr="000B7155">
        <w:rPr>
          <w:rFonts w:ascii="Times New Roman" w:hAnsi="Times New Roman" w:cs="Times New Roman"/>
          <w:sz w:val="28"/>
          <w:szCs w:val="28"/>
        </w:rPr>
        <w:t>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155">
        <w:rPr>
          <w:rFonts w:ascii="Times New Roman" w:hAnsi="Times New Roman" w:cs="Times New Roman"/>
          <w:sz w:val="28"/>
          <w:szCs w:val="28"/>
        </w:rPr>
        <w:lastRenderedPageBreak/>
        <w:t xml:space="preserve">Зменшення показників надходження звернень громадян під час проведення особистих прийомів  </w:t>
      </w:r>
      <w:r>
        <w:rPr>
          <w:rFonts w:ascii="Times New Roman" w:hAnsi="Times New Roman" w:cs="Times New Roman"/>
          <w:sz w:val="28"/>
          <w:szCs w:val="28"/>
        </w:rPr>
        <w:t>відбулося через кадрові зміни в системі органів виконавчої влади.</w:t>
      </w:r>
    </w:p>
    <w:p w:rsidR="00BB5A35" w:rsidRPr="000B715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155">
        <w:rPr>
          <w:rFonts w:ascii="Times New Roman" w:hAnsi="Times New Roman" w:cs="Times New Roman"/>
          <w:sz w:val="28"/>
          <w:szCs w:val="28"/>
        </w:rPr>
        <w:t xml:space="preserve">В області налагоджено роботу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0B7155">
        <w:rPr>
          <w:rFonts w:ascii="Times New Roman" w:hAnsi="Times New Roman" w:cs="Times New Roman"/>
          <w:sz w:val="28"/>
          <w:szCs w:val="28"/>
        </w:rPr>
        <w:t>гарячої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B7155">
        <w:rPr>
          <w:rFonts w:ascii="Times New Roman" w:hAnsi="Times New Roman" w:cs="Times New Roman"/>
          <w:sz w:val="28"/>
          <w:szCs w:val="28"/>
        </w:rPr>
        <w:t xml:space="preserve"> телефонної, постійно діючих прямих телефонних ліній, телефону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0B7155">
        <w:rPr>
          <w:rFonts w:ascii="Times New Roman" w:hAnsi="Times New Roman" w:cs="Times New Roman"/>
          <w:sz w:val="28"/>
          <w:szCs w:val="28"/>
        </w:rPr>
        <w:t>довіри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B7155">
        <w:rPr>
          <w:rFonts w:ascii="Times New Roman" w:hAnsi="Times New Roman" w:cs="Times New Roman"/>
          <w:sz w:val="28"/>
          <w:szCs w:val="28"/>
        </w:rPr>
        <w:t xml:space="preserve"> та телефону для громадян з обме</w:t>
      </w:r>
      <w:r>
        <w:rPr>
          <w:rFonts w:ascii="Times New Roman" w:hAnsi="Times New Roman" w:cs="Times New Roman"/>
          <w:sz w:val="28"/>
          <w:szCs w:val="28"/>
        </w:rPr>
        <w:t>женими фізичними можливостями. У</w:t>
      </w:r>
      <w:r w:rsidRPr="000B7155">
        <w:rPr>
          <w:rFonts w:ascii="Times New Roman" w:hAnsi="Times New Roman" w:cs="Times New Roman"/>
          <w:sz w:val="28"/>
          <w:szCs w:val="28"/>
        </w:rPr>
        <w:t>сього в такий спосіб зверну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0B715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       456 жителів</w:t>
      </w:r>
      <w:r w:rsidRPr="000B7155">
        <w:rPr>
          <w:rFonts w:ascii="Times New Roman" w:hAnsi="Times New Roman" w:cs="Times New Roman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sz w:val="28"/>
          <w:szCs w:val="28"/>
        </w:rPr>
        <w:t xml:space="preserve"> (у 2009 році – 993)</w:t>
      </w:r>
      <w:r w:rsidRPr="000B7155">
        <w:rPr>
          <w:rFonts w:ascii="Times New Roman" w:hAnsi="Times New Roman" w:cs="Times New Roman"/>
          <w:sz w:val="28"/>
          <w:szCs w:val="28"/>
        </w:rPr>
        <w:t>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підсумками роботи із зверненнями громадян в облдержадміністрації, відповідно до вимог Указу Президента України, щоквартально готуються інформаційно-аналітичні довідки. Проводиться моніторинг повторних та колективних звернень громадян та причин, що їх породжують. Інформація доводиться до керівництва облдержадміністрації для вжиття негайних заходів реагування та вирішення нагальних проблем жителів області.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Налагоджено співпрацю облдержадміністрації із засобами масової інформації з питань висвітлення роботи із зверненнями громадян.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облдержадміністрації та в обласних газетах „Зоря Полтавщини”, „Село полтавське” щомісячно розміщуються узагальнені відомості про роботу із зверненнями громадян та графіки роботи постійно діючих прямої та „гарячої” телефонних ліній, надається  інформаційна, правова, консультативно-роз</w:t>
      </w:r>
      <w:r w:rsidRPr="00096D6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яснювальна  допомога</w:t>
      </w:r>
      <w:r w:rsidRPr="0009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вирішення нагальних питань заявників.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перше півріччя 2010 року облдержадміністрацією проведено оцінювання рівня організації роботи із зверненнями громадян у райдержадміністраціях та структурних підрозділах облдержадміністрації відповідно до постанови Кабінету Міністрів України від 24.06.2009 № 630 „Про затвердження Методики оцінювання рівня організації роботи із зверненнями громадян в органах виконавчої влади”. За результатами оцінювання у восьми райдержадміністраціях та шести структурних підрозділах облдержадміністрації робота із зверненнями громадян визнана позитивною і такою, що відповідає вимогам чинного законодавства, у чотирнадцяти – задовільною, у трьох – такою, що не повністю відповідає вимогам чинного законодавства.      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звітний період до обласної державної адміністрації надійшло             3438 звернень, що на 87 більше порівняно з відповідним періодом 2009 року (3351). Письмових звернень надійшло – 2937 (у 2009 році – 2817),  на особистому прийомі отримано – 357 (у 2009 році – 534). Під час виїзних прийомів за місцем проживання до керівництва області звернулося 130 громадян (у 2009 році – 219), на „гарячу” телефонну лінію – 70 (у 2009 році – 88). </w:t>
      </w:r>
    </w:p>
    <w:p w:rsidR="00BB5A35" w:rsidRPr="00C73E18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3E18">
        <w:rPr>
          <w:rFonts w:ascii="Times New Roman" w:hAnsi="Times New Roman" w:cs="Times New Roman"/>
          <w:sz w:val="28"/>
          <w:szCs w:val="28"/>
        </w:rPr>
        <w:t xml:space="preserve"> Урядової гарячої лінії на розгляд до облдержадміністрації надійшло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E18">
        <w:rPr>
          <w:rFonts w:ascii="Times New Roman" w:hAnsi="Times New Roman" w:cs="Times New Roman"/>
          <w:sz w:val="28"/>
          <w:szCs w:val="28"/>
        </w:rPr>
        <w:t xml:space="preserve">1451 звернення. 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усіх звернень громадян, що надійшли до облдержадміністрації за             9 місяців 2010 року 97% складають заяви, 2% – скарги, 1% – пропозиції (зауваження).     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9 місяців 2010 року до облдержадміністрації, з урахуванням колективних звернень (368), звернулося 11257  громадян, що на 1477 більше порівняно з відповідним періодом минулого року (9780).</w:t>
      </w:r>
    </w:p>
    <w:p w:rsidR="00BB5A35" w:rsidRDefault="00BB5A35" w:rsidP="00BB5A3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розрахунку на 10 тис. населення найбільше звернень надійшло з районів: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30,1, Полтавського – 27,9,Чутівського – 27,8, Кобеляцького – 23,7,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23,2; міст: Полтава – 42,7, Миргород – 21,5.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Заявниками було порушено 3588 питань (у 2009 році – 3415).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Найбільшу частку з них становлять питання соціального захисту – 1129 (у 2009 році – 950), комунального господарства, транспорту та зв’язку – 670 (у   2009 році – 486), житлові – 396 (у 2009 році – 320), аграрної політики та земельних відносин – 268 (у 2009 році – 271), охорони здоров’я – 189 (у         2009 році – 182).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порівнянні з відповідним періодом минулого року спостерігається незначне збільшення кількості звернень (на 87) та порушених у них питань (на 173). Кількість громадян, які звернулися, збільшилася на 15%.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5, 7 Закону України „Про звернення громадян” два звернення, що надійшли поштою, повернуто заявникам з відповідними роз’ясненнями щодо вимог їх оформлення, дев’ять звернень не підлягали розгляду відповідно до статей 8, 17 вищезазначеного закону, за належністю надіслано 253 (стаття 7).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підсумками складної та багатогранної роботи з заявами, скаргами, пропозиціями громадян в області  – 522 звернення вирішено позитивно (у      2009 році – 611), у 67% від загальної кількості звернень заявникам надано аргументовані роз’яснення (у 2009 році – 66%). </w:t>
      </w:r>
    </w:p>
    <w:p w:rsidR="00BB5A35" w:rsidRPr="00F73FA6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Невідкладно вирішено 104 звернення (у 2009 році – 66</w:t>
      </w:r>
      <w:r w:rsidRPr="00F73FA6">
        <w:rPr>
          <w:rFonts w:ascii="Times New Roman" w:hAnsi="Times New Roman" w:cs="Times New Roman"/>
          <w:sz w:val="28"/>
          <w:szCs w:val="28"/>
        </w:rPr>
        <w:t xml:space="preserve">).  </w:t>
      </w:r>
      <w:r>
        <w:rPr>
          <w:rFonts w:ascii="Times New Roman" w:hAnsi="Times New Roman" w:cs="Times New Roman"/>
          <w:sz w:val="28"/>
          <w:szCs w:val="28"/>
        </w:rPr>
        <w:t>1022 з</w:t>
      </w:r>
      <w:r w:rsidRPr="00F73FA6">
        <w:rPr>
          <w:rFonts w:ascii="Times New Roman" w:hAnsi="Times New Roman" w:cs="Times New Roman"/>
          <w:sz w:val="28"/>
          <w:szCs w:val="28"/>
        </w:rPr>
        <w:t xml:space="preserve">аявникам надано одноразову матеріальну допомогу з обласного бюджету  на суму  </w:t>
      </w:r>
      <w:r>
        <w:rPr>
          <w:rFonts w:ascii="Times New Roman" w:hAnsi="Times New Roman" w:cs="Times New Roman"/>
          <w:sz w:val="28"/>
          <w:szCs w:val="28"/>
        </w:rPr>
        <w:t xml:space="preserve">349 </w:t>
      </w:r>
      <w:r w:rsidRPr="00F73FA6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845</w:t>
      </w:r>
      <w:r w:rsidRPr="00F73FA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BB5A35" w:rsidRDefault="00BB5A35" w:rsidP="00BB5A35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Якщо </w:t>
      </w: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попередні роки за наданням матеріальної допомоги зверталися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як правило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особи пенсійного віку, то </w:t>
      </w:r>
      <w:r>
        <w:rPr>
          <w:rFonts w:ascii="Times New Roman" w:hAnsi="Times New Roman"/>
          <w:sz w:val="28"/>
          <w:szCs w:val="28"/>
        </w:rPr>
        <w:t>протягом 9 місяців 2010</w:t>
      </w:r>
      <w:r>
        <w:rPr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ку</w:t>
      </w:r>
      <w:r>
        <w:rPr>
          <w:sz w:val="28"/>
          <w:szCs w:val="28"/>
        </w:rPr>
        <w:t xml:space="preserve"> – молоді люди, сім</w:t>
      </w:r>
      <w:r w:rsidRPr="00AC241F">
        <w:rPr>
          <w:sz w:val="28"/>
          <w:szCs w:val="28"/>
        </w:rPr>
        <w:t>’</w:t>
      </w:r>
      <w:r>
        <w:rPr>
          <w:sz w:val="28"/>
          <w:szCs w:val="28"/>
        </w:rPr>
        <w:t xml:space="preserve">ї, які </w:t>
      </w:r>
      <w:r>
        <w:rPr>
          <w:rFonts w:ascii="Times New Roman" w:hAnsi="Times New Roman"/>
          <w:sz w:val="28"/>
          <w:szCs w:val="28"/>
        </w:rPr>
        <w:t>з тих</w:t>
      </w:r>
      <w:r>
        <w:rPr>
          <w:sz w:val="28"/>
          <w:szCs w:val="28"/>
        </w:rPr>
        <w:t xml:space="preserve"> чи  інших причин потрапили у складні життєві обставини. 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звернень громадян, надісланих до органів влади вищого рівня та редакцій газет і видавництв, у порівнянні з відповідним періодом минулого року зменшилася на 38 – 1305 (у 2009 році – 1343). Цей показник було досягнуто за рахунок зменшення кількості заяв і скарг, надісланих до Верховної Ради України, на 122 – 137 (у 2009 році – 259) та до редакцій газет і видавництв на    15 – 71 (у 2009 році – 86). Проте збільшилася кількість заяв і скарг, які були надіслані до Адміністрації Президента України, на 96 – 650 (у 2009 році – 554) та до Секретаріату Кабінету Міністрів України на 3 – 447 (у 2009 році – 444).</w:t>
      </w:r>
    </w:p>
    <w:p w:rsidR="00BB5A35" w:rsidRPr="00F214B6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B6">
        <w:rPr>
          <w:rFonts w:ascii="Times New Roman" w:hAnsi="Times New Roman" w:cs="Times New Roman"/>
          <w:sz w:val="28"/>
          <w:szCs w:val="28"/>
        </w:rPr>
        <w:t xml:space="preserve">Найбільше звернень до органів влади вищого рівня (у розрахунку 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4B6">
        <w:rPr>
          <w:rFonts w:ascii="Times New Roman" w:hAnsi="Times New Roman" w:cs="Times New Roman"/>
          <w:sz w:val="28"/>
          <w:szCs w:val="28"/>
        </w:rPr>
        <w:t xml:space="preserve">10 тис. населення) надійшло з </w:t>
      </w:r>
      <w:r>
        <w:rPr>
          <w:rFonts w:ascii="Times New Roman" w:hAnsi="Times New Roman" w:cs="Times New Roman"/>
          <w:sz w:val="28"/>
          <w:szCs w:val="28"/>
        </w:rPr>
        <w:t xml:space="preserve">районів: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19,1,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13,3, Миргородського – 11,2,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11,0,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10,2; міст: Лубни – 9,9, Полтава – 8,5</w:t>
      </w:r>
      <w:r w:rsidRPr="00F214B6">
        <w:rPr>
          <w:rFonts w:ascii="Times New Roman" w:hAnsi="Times New Roman" w:cs="Times New Roman"/>
          <w:sz w:val="28"/>
          <w:szCs w:val="28"/>
        </w:rPr>
        <w:t>.</w:t>
      </w:r>
    </w:p>
    <w:p w:rsidR="00BB5A35" w:rsidRDefault="00BB5A35" w:rsidP="00BB5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За 9 місяців 2010 року від учасників війни та бойових дій отримано 179 (у 2009 році – 138) звернень, від інвалідів, ветеранів праці, інших пенсіонерів – 1813 (у 2009 році – 1730), від членів багатодітних сімей, одиноких матерів –    179  (у 2009 році – 208).   29%    їх    перебувало    на   контролі   до   остаточного вирішення. </w:t>
      </w:r>
    </w:p>
    <w:p w:rsidR="00BB5A35" w:rsidRDefault="00BB5A35" w:rsidP="00BB5A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Розглянуто 114 звернень інвалідів Великої Вітчизняної війни та 46 – жінок, яким присвоєно почесне звання України „Мати-героїня”. Відповідно до чинного законодавства дані звернення розглянуто першочергово, особисто головою облдержадміністрації. </w:t>
      </w:r>
    </w:p>
    <w:p w:rsidR="00BB5A35" w:rsidRPr="00BC3D8B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D8B">
        <w:rPr>
          <w:rFonts w:ascii="Times New Roman" w:hAnsi="Times New Roman" w:cs="Times New Roman"/>
          <w:sz w:val="28"/>
          <w:szCs w:val="28"/>
        </w:rPr>
        <w:t xml:space="preserve">            Так, </w:t>
      </w:r>
      <w:r>
        <w:rPr>
          <w:rFonts w:ascii="Times New Roman" w:hAnsi="Times New Roman" w:cs="Times New Roman"/>
          <w:sz w:val="28"/>
          <w:szCs w:val="28"/>
        </w:rPr>
        <w:t xml:space="preserve">вирішено питання щодо виділення з обласного бюджету багатодітній сім’ї громадянки Головні О.Г.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Кобеляцького району допомоги в сумі 5 тис. грн. у зв’язку з пожежею в будинку.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Комісією з розгляду питань з надання матеріальної допомоги населенню з обласного бюджету одинокій матері, гр. Кучер В.О., з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на лікування сина, який знаходився в лікарні після дорожньо-транспортної пригоди, виділено кошти в сумі 1 тис. грн.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B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прохання, викладене у </w:t>
      </w:r>
      <w:r w:rsidRPr="008A25BD">
        <w:rPr>
          <w:rFonts w:ascii="Times New Roman" w:hAnsi="Times New Roman" w:cs="Times New Roman"/>
          <w:sz w:val="28"/>
          <w:szCs w:val="28"/>
        </w:rPr>
        <w:t>зверненн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A2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інваліда Великої Вітчизняної війни,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Безотосної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М.І., з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Божківське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Полтавського району, заявницю взято на обслуговування соціальним працівником.</w:t>
      </w:r>
    </w:p>
    <w:p w:rsidR="00BB5A35" w:rsidRPr="008A25BD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Вирішено питання щодо виплати орендної плати за землю, порушене в заяві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Калмикова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Ф.Т. з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Супрунівка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Полтавського району.</w:t>
      </w:r>
    </w:p>
    <w:p w:rsidR="00BB5A35" w:rsidRPr="008A25BD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Заявника з с. Великі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Липняги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Пилипенка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І.П., було забезпечено слуховим апаратом</w:t>
      </w:r>
      <w:r w:rsidRPr="008A2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A35" w:rsidRPr="009057E8" w:rsidRDefault="00BB5A35" w:rsidP="00BB5A35">
      <w:pPr>
        <w:shd w:val="clear" w:color="auto" w:fill="FFFFFF"/>
        <w:tabs>
          <w:tab w:val="left" w:pos="569"/>
        </w:tabs>
        <w:adjustRightInd w:val="0"/>
        <w:ind w:left="29" w:firstLine="709"/>
        <w:jc w:val="both"/>
        <w:rPr>
          <w:color w:val="000000"/>
          <w:sz w:val="28"/>
          <w:szCs w:val="28"/>
        </w:rPr>
      </w:pPr>
      <w:r w:rsidRPr="009057E8">
        <w:rPr>
          <w:color w:val="000000"/>
          <w:sz w:val="28"/>
          <w:szCs w:val="28"/>
        </w:rPr>
        <w:t>За результатами розгляду звернення гр.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57E8">
        <w:rPr>
          <w:color w:val="000000"/>
          <w:sz w:val="28"/>
          <w:szCs w:val="28"/>
        </w:rPr>
        <w:t>Крупської</w:t>
      </w:r>
      <w:proofErr w:type="spellEnd"/>
      <w:r w:rsidRPr="009057E8">
        <w:rPr>
          <w:color w:val="000000"/>
          <w:sz w:val="28"/>
          <w:szCs w:val="28"/>
        </w:rPr>
        <w:t xml:space="preserve"> Т.В. з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7E8">
        <w:rPr>
          <w:color w:val="000000"/>
          <w:sz w:val="28"/>
          <w:szCs w:val="28"/>
        </w:rPr>
        <w:t xml:space="preserve">Кременчук було вжито заходів щодо проведення повного розрахунку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9057E8">
        <w:rPr>
          <w:color w:val="000000"/>
          <w:sz w:val="28"/>
          <w:szCs w:val="28"/>
        </w:rPr>
        <w:t xml:space="preserve"> заборгованості із заробітної</w:t>
      </w:r>
      <w:r>
        <w:rPr>
          <w:color w:val="000000"/>
          <w:sz w:val="28"/>
          <w:szCs w:val="28"/>
        </w:rPr>
        <w:t xml:space="preserve"> плати після звільнення  з ТОВ </w:t>
      </w:r>
      <w:r>
        <w:rPr>
          <w:rFonts w:ascii="Times New Roman" w:hAnsi="Times New Roman"/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Каскад-Трейд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”</w:t>
      </w:r>
      <w:r w:rsidRPr="009057E8">
        <w:rPr>
          <w:color w:val="000000"/>
          <w:sz w:val="28"/>
          <w:szCs w:val="28"/>
        </w:rPr>
        <w:t>.</w:t>
      </w:r>
    </w:p>
    <w:p w:rsidR="00BB5A35" w:rsidRPr="009057E8" w:rsidRDefault="00BB5A35" w:rsidP="00BB5A35">
      <w:pPr>
        <w:shd w:val="clear" w:color="auto" w:fill="FFFFFF"/>
        <w:tabs>
          <w:tab w:val="left" w:pos="569"/>
        </w:tabs>
        <w:adjustRightInd w:val="0"/>
        <w:ind w:left="29" w:firstLine="709"/>
        <w:jc w:val="both"/>
        <w:rPr>
          <w:color w:val="000000"/>
          <w:sz w:val="28"/>
          <w:szCs w:val="28"/>
        </w:rPr>
      </w:pPr>
      <w:r w:rsidRPr="009057E8">
        <w:rPr>
          <w:color w:val="000000"/>
          <w:sz w:val="28"/>
          <w:szCs w:val="28"/>
        </w:rPr>
        <w:t>Жителю 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57E8">
        <w:rPr>
          <w:color w:val="000000"/>
          <w:sz w:val="28"/>
          <w:szCs w:val="28"/>
        </w:rPr>
        <w:t>Яреськи</w:t>
      </w:r>
      <w:proofErr w:type="spellEnd"/>
      <w:r w:rsidRPr="009057E8">
        <w:rPr>
          <w:color w:val="000000"/>
          <w:sz w:val="28"/>
          <w:szCs w:val="28"/>
        </w:rPr>
        <w:t xml:space="preserve"> </w:t>
      </w:r>
      <w:proofErr w:type="spellStart"/>
      <w:r w:rsidRPr="009057E8">
        <w:rPr>
          <w:color w:val="000000"/>
          <w:sz w:val="28"/>
          <w:szCs w:val="28"/>
        </w:rPr>
        <w:t>Шишацького</w:t>
      </w:r>
      <w:proofErr w:type="spellEnd"/>
      <w:r w:rsidRPr="009057E8">
        <w:rPr>
          <w:color w:val="000000"/>
          <w:sz w:val="28"/>
          <w:szCs w:val="28"/>
        </w:rPr>
        <w:t xml:space="preserve"> району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057E8">
        <w:rPr>
          <w:color w:val="000000"/>
          <w:sz w:val="28"/>
          <w:szCs w:val="28"/>
        </w:rPr>
        <w:t xml:space="preserve"> гр.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57E8">
        <w:rPr>
          <w:color w:val="000000"/>
          <w:sz w:val="28"/>
          <w:szCs w:val="28"/>
        </w:rPr>
        <w:t>Шуляковському</w:t>
      </w:r>
      <w:proofErr w:type="spellEnd"/>
      <w:r w:rsidRPr="009057E8">
        <w:rPr>
          <w:color w:val="000000"/>
          <w:sz w:val="28"/>
          <w:szCs w:val="28"/>
        </w:rPr>
        <w:t xml:space="preserve"> В.Е.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057E8">
        <w:rPr>
          <w:color w:val="000000"/>
          <w:sz w:val="28"/>
          <w:szCs w:val="28"/>
        </w:rPr>
        <w:t xml:space="preserve"> за результатами звернення його дружини було підвищено групу інвалідності і визнано інвалідом ІІ групи від загального захворювання.</w:t>
      </w:r>
    </w:p>
    <w:p w:rsidR="00BB5A35" w:rsidRPr="009057E8" w:rsidRDefault="00BB5A35" w:rsidP="00BB5A35">
      <w:pPr>
        <w:shd w:val="clear" w:color="auto" w:fill="FFFFFF"/>
        <w:tabs>
          <w:tab w:val="left" w:pos="569"/>
        </w:tabs>
        <w:adjustRightInd w:val="0"/>
        <w:ind w:lef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результат</w:t>
      </w:r>
      <w:r>
        <w:rPr>
          <w:rFonts w:ascii="Times New Roman" w:hAnsi="Times New Roman"/>
          <w:color w:val="000000"/>
          <w:sz w:val="28"/>
          <w:szCs w:val="28"/>
        </w:rPr>
        <w:t>ами проведення</w:t>
      </w:r>
      <w:r w:rsidRPr="009057E8">
        <w:rPr>
          <w:color w:val="000000"/>
          <w:sz w:val="28"/>
          <w:szCs w:val="28"/>
        </w:rPr>
        <w:t xml:space="preserve"> особистого прийому громадян головою облдержадміністрації було невідкладно вирішено </w:t>
      </w:r>
      <w:r>
        <w:rPr>
          <w:rFonts w:ascii="Times New Roman" w:hAnsi="Times New Roman"/>
          <w:color w:val="000000"/>
          <w:sz w:val="28"/>
          <w:szCs w:val="28"/>
        </w:rPr>
        <w:t xml:space="preserve">питання, викладене у </w:t>
      </w:r>
      <w:r>
        <w:rPr>
          <w:color w:val="000000"/>
          <w:sz w:val="28"/>
          <w:szCs w:val="28"/>
        </w:rPr>
        <w:t>зверненн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9057E8">
        <w:rPr>
          <w:color w:val="000000"/>
          <w:sz w:val="28"/>
          <w:szCs w:val="28"/>
        </w:rPr>
        <w:t xml:space="preserve"> інваліда війни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57E8">
        <w:rPr>
          <w:color w:val="000000"/>
          <w:sz w:val="28"/>
          <w:szCs w:val="28"/>
        </w:rPr>
        <w:t>гр.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7E8">
        <w:rPr>
          <w:color w:val="000000"/>
          <w:sz w:val="28"/>
          <w:szCs w:val="28"/>
        </w:rPr>
        <w:t>Солов’я І.М.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057E8">
        <w:rPr>
          <w:color w:val="000000"/>
          <w:sz w:val="28"/>
          <w:szCs w:val="28"/>
        </w:rPr>
        <w:t xml:space="preserve"> з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7E8">
        <w:rPr>
          <w:color w:val="000000"/>
          <w:sz w:val="28"/>
          <w:szCs w:val="28"/>
        </w:rPr>
        <w:t>Полтава – до Дня Перемоги йо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9057E8">
        <w:rPr>
          <w:color w:val="000000"/>
          <w:sz w:val="28"/>
          <w:szCs w:val="28"/>
        </w:rPr>
        <w:t xml:space="preserve"> надано однокімнатну квартиру.</w:t>
      </w:r>
    </w:p>
    <w:p w:rsidR="00BB5A35" w:rsidRPr="009057E8" w:rsidRDefault="00BB5A35" w:rsidP="00BB5A35">
      <w:pPr>
        <w:shd w:val="clear" w:color="auto" w:fill="FFFFFF"/>
        <w:tabs>
          <w:tab w:val="left" w:pos="569"/>
        </w:tabs>
        <w:adjustRightInd w:val="0"/>
        <w:ind w:left="29" w:firstLine="709"/>
        <w:jc w:val="both"/>
        <w:rPr>
          <w:color w:val="000000"/>
          <w:sz w:val="28"/>
          <w:szCs w:val="28"/>
        </w:rPr>
      </w:pPr>
      <w:r w:rsidRPr="009057E8">
        <w:rPr>
          <w:color w:val="000000"/>
          <w:sz w:val="28"/>
          <w:szCs w:val="28"/>
        </w:rPr>
        <w:t>Багатодітній сім’ї гр.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057E8">
        <w:rPr>
          <w:color w:val="000000"/>
          <w:sz w:val="28"/>
          <w:szCs w:val="28"/>
        </w:rPr>
        <w:t>Яскевич</w:t>
      </w:r>
      <w:proofErr w:type="spellEnd"/>
      <w:r w:rsidRPr="009057E8">
        <w:rPr>
          <w:color w:val="000000"/>
          <w:sz w:val="28"/>
          <w:szCs w:val="28"/>
        </w:rPr>
        <w:t xml:space="preserve"> В.О. з 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7E8">
        <w:rPr>
          <w:color w:val="000000"/>
          <w:sz w:val="28"/>
          <w:szCs w:val="28"/>
        </w:rPr>
        <w:t xml:space="preserve">Великий Перевіз </w:t>
      </w:r>
      <w:proofErr w:type="spellStart"/>
      <w:r w:rsidRPr="009057E8">
        <w:rPr>
          <w:color w:val="000000"/>
          <w:sz w:val="28"/>
          <w:szCs w:val="28"/>
        </w:rPr>
        <w:t>Шишацького</w:t>
      </w:r>
      <w:proofErr w:type="spellEnd"/>
      <w:r w:rsidRPr="009057E8">
        <w:rPr>
          <w:color w:val="000000"/>
          <w:sz w:val="28"/>
          <w:szCs w:val="28"/>
        </w:rPr>
        <w:t xml:space="preserve"> району придбано корову </w:t>
      </w:r>
      <w:r>
        <w:rPr>
          <w:rFonts w:ascii="Times New Roman" w:hAnsi="Times New Roman"/>
          <w:color w:val="000000"/>
          <w:sz w:val="28"/>
          <w:szCs w:val="28"/>
        </w:rPr>
        <w:t xml:space="preserve">та надано допомогу в розмірі 1 тис. грн. </w:t>
      </w:r>
      <w:r w:rsidRPr="009057E8">
        <w:rPr>
          <w:color w:val="000000"/>
          <w:sz w:val="28"/>
          <w:szCs w:val="28"/>
        </w:rPr>
        <w:t>за результатами звернення до керівництва облдержадміністрації під час проведення виїзного прийому громадян.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результатами розгляду звернення інваліда Великої Вітчизняної війни,  гр. Олійниченка М.М., з м. Полтава в приміщенні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Градизької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автостанції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р-н) було відремонтовано камери зберігання речей пасажирів та  звільнено касира-диспетчера за порушення посадової інструкції та грубе ставлення і нетактовну поведінку стосовно заявника.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9 місяців  2010 року на 26% більше (19), ніж за відповідний період   2009 року (15), порушено термін розгляду звернень громадян відповідно до чинного законодавства.  Повторних звернень надійшло на 68 % менше  – 67 (у 2009 році – 98).   Найбільше    повторних    звернень     надійшло     від     жителів Гадяцького,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Новосанжарського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Полтавського районів,  міст  Полтави та  Кременчука.</w:t>
      </w:r>
    </w:p>
    <w:p w:rsidR="00BB5A35" w:rsidRDefault="00BB5A35" w:rsidP="00BB5A3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Зменшилася кількість колективних звернень на 3 – 368 (у 2009 році – 371).   Найбільше колективних звернень надійшло від громадян Полтавського, Гадяцького,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Кобеляцького, Пирятинського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районів, міст Полтави та Кременчука.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Моніторинг організації роботи із зверненнями громадян у структурних підрозділах облдержадміністрації та райдержадміністраціях показав, що на належному рівні  така робота проводиться в </w:t>
      </w:r>
      <w:r w:rsidRPr="00060321"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60321">
        <w:rPr>
          <w:rFonts w:ascii="Times New Roman" w:hAnsi="Times New Roman" w:cs="Times New Roman"/>
          <w:sz w:val="28"/>
          <w:szCs w:val="28"/>
        </w:rPr>
        <w:t>управлінн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60321">
        <w:rPr>
          <w:rFonts w:ascii="Times New Roman" w:hAnsi="Times New Roman" w:cs="Times New Roman"/>
          <w:sz w:val="28"/>
          <w:szCs w:val="28"/>
        </w:rPr>
        <w:t xml:space="preserve"> праці та соціального захисту населення, агропромислового розвитку,  охорони здоров’я облдержадміністрації,</w:t>
      </w:r>
      <w:r>
        <w:rPr>
          <w:rFonts w:ascii="Times New Roman" w:hAnsi="Times New Roman" w:cs="Times New Roman"/>
          <w:sz w:val="28"/>
          <w:szCs w:val="28"/>
        </w:rPr>
        <w:t xml:space="preserve">  Головному управлінні Пенсійного фонду України в Полтавській області,</w:t>
      </w:r>
      <w:r w:rsidRPr="00060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321">
        <w:rPr>
          <w:rFonts w:ascii="Times New Roman" w:hAnsi="Times New Roman" w:cs="Times New Roman"/>
          <w:sz w:val="28"/>
          <w:szCs w:val="28"/>
        </w:rPr>
        <w:t>Карлівській</w:t>
      </w:r>
      <w:proofErr w:type="spellEnd"/>
      <w:r w:rsidRPr="00060321">
        <w:rPr>
          <w:rFonts w:ascii="Times New Roman" w:hAnsi="Times New Roman" w:cs="Times New Roman"/>
          <w:sz w:val="28"/>
          <w:szCs w:val="28"/>
        </w:rPr>
        <w:t xml:space="preserve">, Кобеляцькій, </w:t>
      </w:r>
      <w:proofErr w:type="spellStart"/>
      <w:r w:rsidRPr="00060321">
        <w:rPr>
          <w:rFonts w:ascii="Times New Roman" w:hAnsi="Times New Roman" w:cs="Times New Roman"/>
          <w:sz w:val="28"/>
          <w:szCs w:val="28"/>
        </w:rPr>
        <w:t>Зіньківській</w:t>
      </w:r>
      <w:proofErr w:type="spellEnd"/>
      <w:r w:rsidRPr="00060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321">
        <w:rPr>
          <w:rFonts w:ascii="Times New Roman" w:hAnsi="Times New Roman" w:cs="Times New Roman"/>
          <w:sz w:val="28"/>
          <w:szCs w:val="28"/>
        </w:rPr>
        <w:t>Хорольській</w:t>
      </w:r>
      <w:proofErr w:type="spellEnd"/>
      <w:r w:rsidRPr="00060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321">
        <w:rPr>
          <w:rFonts w:ascii="Times New Roman" w:hAnsi="Times New Roman" w:cs="Times New Roman"/>
          <w:sz w:val="28"/>
          <w:szCs w:val="28"/>
        </w:rPr>
        <w:t>Гребінківській</w:t>
      </w:r>
      <w:proofErr w:type="spellEnd"/>
      <w:r w:rsidRPr="00060321">
        <w:rPr>
          <w:rFonts w:ascii="Times New Roman" w:hAnsi="Times New Roman" w:cs="Times New Roman"/>
          <w:sz w:val="28"/>
          <w:szCs w:val="28"/>
        </w:rPr>
        <w:t>, Пирятинській райдержадміністраціях.</w:t>
      </w:r>
    </w:p>
    <w:p w:rsidR="00BB5A35" w:rsidRDefault="00BB5A35" w:rsidP="00BB5A3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тим, аналіз стану роботи із зверненнями громадян в області за        9 місяців 2010 року показав, що інколи райдержадміністрації, управління, виконкоми рад різних рівнів ще порушують вимоги чинного законодавства з питань звернень громадян.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Потребує поліпшення робота із зверненнями громадян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Шишацькій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Миргородській,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Оржицькій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райдержадміністраціях.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Низький рівень організації роботи із зверненнями громадян у  Головному управлінні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Держкомзему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Полтавській області.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Мають місце випадки порушення терміну розгляду звернень громадян керівництвом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Миргородської,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Новосанжарської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райдержадміністрацій,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Держкомзему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Полтавській області, Головного управління промисловості та розвитку інфраструктури облдержадміністрації, Полтавського міськвиконкому.</w:t>
      </w:r>
    </w:p>
    <w:p w:rsidR="00BB5A35" w:rsidRDefault="00BB5A35" w:rsidP="00BB5A3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відповідях заявникам не завжди зазначається, які заходи вживалися для потенційного вирішення питань на місцях, або надаються відповіді роз’яснювального характеру з порушенням термінів, визначених  чинним законодавством.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Так, на звернення гр. Ластівки В.М. з м. Кременчук щодо повернення земельної ділянки заявнику після закінчення терміну дії договору оренди від 21.05.2010, відповідь дописувачу підготовлена Головним управлінням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Держкомзему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Полтавській області 23.06.2010, тобто через 33 дні, до того ж  роз’яснювального характеру.</w:t>
      </w:r>
    </w:p>
    <w:p w:rsidR="00BB5A35" w:rsidRDefault="00BB5A35" w:rsidP="00BB5A35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</w:rPr>
        <w:t xml:space="preserve">Заявник з м. Полтава, гр. Северин В.В., на своє звернення щодо проблем з експлуатації дороги в с. </w:t>
      </w:r>
      <w:proofErr w:type="spellStart"/>
      <w:r>
        <w:rPr>
          <w:rFonts w:ascii="Times New Roman" w:hAnsi="Times New Roman"/>
          <w:sz w:val="28"/>
        </w:rPr>
        <w:t>Яківці</w:t>
      </w:r>
      <w:proofErr w:type="spellEnd"/>
      <w:r>
        <w:rPr>
          <w:rFonts w:ascii="Times New Roman" w:hAnsi="Times New Roman"/>
          <w:sz w:val="28"/>
        </w:rPr>
        <w:t xml:space="preserve"> отримав відповідь роз’яснювального характеру від Головного управління промисловості та розвитку інфраструктури облдержадміністрації із запізненням на 5 днів від встановленого терміну. Питання так і залишилося не вирішеним.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Миргородська райдержадміністрація на звернення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Т.І., жительки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від 07.06.2010 щодо отримання інформації та підтверджуючих документів про своїх рідних надала відповідь заявниці 23.08.2010 року – через 75 днів.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колективне звернення жителів Лубенського району (гр.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та інші) від 26.07.2010 щодо відновлення автобусного маршруту Головним управлінням промисловості та розвитку інфраструктури облдержадміністрації через 37 днів надано інформацію, що питання потребує додаткового опрацювання та надіслано відповідні запити.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Робота з виконання вимог Закону України „Про звернення громадян” та Указу Президента України від 07.02.2008 № 109/2008 знаходиться на постійному контролі в обласній державній адміністрації.    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роботи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зверненнями громадян  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апарату облдержадміністрації                                        В.В.Балагура</w:t>
      </w: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4" o:title=""/>
          </v:shape>
          <o:OLEObject Type="Embed" ProgID="PowerPoint.Slide.8" ShapeID="_x0000_i1025" DrawAspect="Content" ObjectID="_1747745972" r:id="rId5"/>
        </w:object>
      </w: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6" type="#_x0000_t75" style="width:359.25pt;height:270pt" o:ole="">
            <v:imagedata r:id="rId6" o:title=""/>
          </v:shape>
          <o:OLEObject Type="Embed" ProgID="PowerPoint.Slide.8" ShapeID="_x0000_i1026" DrawAspect="Content" ObjectID="_1747745973" r:id="rId7"/>
        </w:object>
      </w: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tabs>
          <w:tab w:val="left" w:pos="7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5A35" w:rsidRPr="00686F11" w:rsidRDefault="00BB5A35" w:rsidP="00BB5A35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7" type="#_x0000_t75" style="width:359.25pt;height:270pt" o:ole="">
            <v:imagedata r:id="rId8" o:title=""/>
          </v:shape>
          <o:OLEObject Type="Embed" ProgID="PowerPoint.Slide.8" ShapeID="_x0000_i1027" DrawAspect="Content" ObjectID="_1747745974" r:id="rId9"/>
        </w:object>
      </w: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Pr="00686F11" w:rsidRDefault="00BB5A35" w:rsidP="00BB5A35">
      <w:pPr>
        <w:tabs>
          <w:tab w:val="left" w:pos="83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71CD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8" type="#_x0000_t75" style="width:359.25pt;height:270pt" o:ole="">
            <v:imagedata r:id="rId10" o:title=""/>
          </v:shape>
          <o:OLEObject Type="Embed" ProgID="PowerPoint.Slide.8" ShapeID="_x0000_i1028" DrawAspect="Content" ObjectID="_1747745975" r:id="rId11"/>
        </w:object>
      </w:r>
    </w:p>
    <w:p w:rsidR="00BB5A35" w:rsidRPr="00686F11" w:rsidRDefault="00BB5A35" w:rsidP="00BB5A35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5A35" w:rsidRPr="00C0152E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35" w:rsidRPr="00C0152E" w:rsidRDefault="00BB5A35" w:rsidP="00BB5A35">
      <w:pPr>
        <w:jc w:val="center"/>
        <w:rPr>
          <w:rFonts w:ascii="Times New Roman" w:hAnsi="Times New Roman" w:cs="Times New Roman"/>
          <w:sz w:val="28"/>
          <w:szCs w:val="28"/>
        </w:rPr>
      </w:pPr>
      <w:r>
        <w:object w:dxaOrig="5716" w:dyaOrig="2837">
          <v:shape id="_x0000_i1029" type="#_x0000_t75" style="width:285.75pt;height:141.75pt" o:ole="">
            <v:imagedata r:id="rId12" o:title=""/>
          </v:shape>
          <o:OLEObject Type="Embed" ProgID="Excel.Chart.8" ShapeID="_x0000_i1029" DrawAspect="Content" ObjectID="_1747745976" r:id="rId13">
            <o:FieldCodes>\s</o:FieldCodes>
          </o:OLEObject>
        </w:object>
      </w:r>
    </w:p>
    <w:p w:rsidR="00BB5A35" w:rsidRPr="00C0152E" w:rsidRDefault="00BB5A35" w:rsidP="00BB5A35">
      <w:pPr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tabs>
          <w:tab w:val="left" w:pos="64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object w:dxaOrig="5716" w:dyaOrig="2837">
          <v:shape id="_x0000_i1030" type="#_x0000_t75" style="width:285.75pt;height:141.75pt" o:ole="">
            <v:imagedata r:id="rId14" o:title=""/>
          </v:shape>
          <o:OLEObject Type="Embed" ProgID="Excel.Chart.8" ShapeID="_x0000_i1030" DrawAspect="Content" ObjectID="_1747745977" r:id="rId15">
            <o:FieldCodes>\s</o:FieldCodes>
          </o:OLEObject>
        </w:object>
      </w:r>
    </w:p>
    <w:p w:rsidR="00BB5A35" w:rsidRDefault="00BB5A35" w:rsidP="00BB5A35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</w:p>
    <w:p w:rsidR="00BB5A35" w:rsidRDefault="00BB5A35" w:rsidP="00BB5A35">
      <w:pPr>
        <w:tabs>
          <w:tab w:val="left" w:pos="6405"/>
        </w:tabs>
        <w:jc w:val="center"/>
        <w:rPr>
          <w:rFonts w:ascii="Times New Roman" w:hAnsi="Times New Roman"/>
        </w:rPr>
      </w:pPr>
      <w:r>
        <w:object w:dxaOrig="5716" w:dyaOrig="2837">
          <v:shape id="_x0000_i1031" type="#_x0000_t75" style="width:285.75pt;height:141.75pt" o:ole="">
            <v:imagedata r:id="rId16" o:title=""/>
          </v:shape>
          <o:OLEObject Type="Embed" ProgID="Excel.Chart.8" ShapeID="_x0000_i1031" DrawAspect="Content" ObjectID="_1747745978" r:id="rId17">
            <o:FieldCodes>\s</o:FieldCodes>
          </o:OLEObject>
        </w:object>
      </w:r>
    </w:p>
    <w:p w:rsidR="00BB5A35" w:rsidRDefault="00BB5A35" w:rsidP="00BB5A35">
      <w:pPr>
        <w:tabs>
          <w:tab w:val="left" w:pos="6405"/>
        </w:tabs>
        <w:rPr>
          <w:rFonts w:ascii="Times New Roman" w:hAnsi="Times New Roman"/>
        </w:rPr>
      </w:pPr>
    </w:p>
    <w:p w:rsidR="00BB5A35" w:rsidRDefault="00BB5A35" w:rsidP="00BB5A35">
      <w:pPr>
        <w:tabs>
          <w:tab w:val="left" w:pos="6405"/>
        </w:tabs>
        <w:rPr>
          <w:rFonts w:ascii="Times New Roman" w:hAnsi="Times New Roman"/>
        </w:rPr>
      </w:pPr>
    </w:p>
    <w:p w:rsidR="00BB5A35" w:rsidRDefault="00BB5A35" w:rsidP="00BB5A35">
      <w:pPr>
        <w:tabs>
          <w:tab w:val="left" w:pos="6405"/>
        </w:tabs>
        <w:rPr>
          <w:rFonts w:ascii="Times New Roman" w:hAnsi="Times New Roman"/>
        </w:rPr>
      </w:pPr>
    </w:p>
    <w:p w:rsidR="00731B33" w:rsidRDefault="00BB5A35" w:rsidP="00BB5A35">
      <w:pPr>
        <w:jc w:val="center"/>
      </w:pPr>
      <w:r>
        <w:object w:dxaOrig="5716" w:dyaOrig="2837">
          <v:shape id="_x0000_i1032" type="#_x0000_t75" style="width:285.75pt;height:141.75pt" o:ole="">
            <v:imagedata r:id="rId18" o:title=""/>
          </v:shape>
          <o:OLEObject Type="Embed" ProgID="Excel.Chart.8" ShapeID="_x0000_i1032" DrawAspect="Content" ObjectID="_1747745979" r:id="rId19">
            <o:FieldCodes>\s</o:FieldCodes>
          </o:OLEObject>
        </w:objec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A35"/>
    <w:rsid w:val="00050F90"/>
    <w:rsid w:val="00176FA5"/>
    <w:rsid w:val="00653798"/>
    <w:rsid w:val="00731B33"/>
    <w:rsid w:val="00BB5A35"/>
    <w:rsid w:val="00EB1AC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31AD1-3CAF-4CA1-892C-8DF3B052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A35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Excel_Chart.xls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Microsoft_Excel_Chart2.xls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Microsoft_Excel_Chart1.xls"/><Relationship Id="rId10" Type="http://schemas.openxmlformats.org/officeDocument/2006/relationships/image" Target="media/image4.emf"/><Relationship Id="rId19" Type="http://schemas.openxmlformats.org/officeDocument/2006/relationships/oleObject" Target="embeddings/Microsoft_Excel_Chart3.xls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