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8855" w14:textId="77777777" w:rsidR="00FB242B" w:rsidRDefault="00FB242B" w:rsidP="00FB242B">
      <w:pPr>
        <w:pStyle w:val="BodyTextIndent3"/>
        <w:spacing w:after="0"/>
        <w:ind w:left="5760" w:right="-84"/>
        <w:jc w:val="both"/>
        <w:rPr>
          <w:sz w:val="28"/>
          <w:szCs w:val="24"/>
          <w:lang w:val="uk-UA"/>
        </w:rPr>
      </w:pPr>
      <w:r w:rsidRPr="00424114">
        <w:rPr>
          <w:sz w:val="28"/>
          <w:szCs w:val="24"/>
          <w:lang w:val="uk-UA"/>
        </w:rPr>
        <w:t>ЗАТВЕРДЖЕНО</w:t>
      </w:r>
    </w:p>
    <w:p w14:paraId="164DEC23" w14:textId="77777777" w:rsidR="00FB242B" w:rsidRDefault="00FB242B" w:rsidP="00FB242B">
      <w:pPr>
        <w:pStyle w:val="BodyTextIndent3"/>
        <w:spacing w:after="0"/>
        <w:ind w:left="5760" w:right="-84"/>
        <w:rPr>
          <w:sz w:val="28"/>
          <w:szCs w:val="24"/>
          <w:lang w:val="uk-UA"/>
        </w:rPr>
      </w:pPr>
      <w:r w:rsidRPr="00424114">
        <w:rPr>
          <w:sz w:val="28"/>
          <w:szCs w:val="24"/>
          <w:lang w:val="uk-UA"/>
        </w:rPr>
        <w:t>Розпорядження голови облдержадміністрації</w:t>
      </w:r>
    </w:p>
    <w:p w14:paraId="4668CA97" w14:textId="77777777" w:rsidR="00FB242B" w:rsidRDefault="00FB242B" w:rsidP="00FB242B">
      <w:pPr>
        <w:pStyle w:val="BodyTextIndent3"/>
        <w:spacing w:after="0"/>
        <w:ind w:left="5760" w:right="-84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22.09.2011 №359</w:t>
      </w:r>
    </w:p>
    <w:p w14:paraId="3D30CE75" w14:textId="77777777" w:rsidR="00FB242B" w:rsidRDefault="00FB242B" w:rsidP="00FB242B">
      <w:pPr>
        <w:pStyle w:val="BodyTextIndent3"/>
        <w:spacing w:after="0"/>
        <w:ind w:left="5040" w:right="-84"/>
        <w:rPr>
          <w:sz w:val="28"/>
          <w:szCs w:val="24"/>
          <w:lang w:val="uk-UA"/>
        </w:rPr>
      </w:pPr>
    </w:p>
    <w:p w14:paraId="146D42E9" w14:textId="77777777" w:rsidR="00FB242B" w:rsidRDefault="00FB242B" w:rsidP="00FB242B">
      <w:pPr>
        <w:pStyle w:val="BodyTextIndent3"/>
        <w:spacing w:after="0"/>
        <w:ind w:left="0" w:right="-84"/>
        <w:jc w:val="center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ПОЛОЖЕННЯ</w:t>
      </w:r>
    </w:p>
    <w:p w14:paraId="3EACA768" w14:textId="77777777" w:rsidR="00FB242B" w:rsidRDefault="00FB242B" w:rsidP="00FB242B">
      <w:pPr>
        <w:jc w:val="center"/>
        <w:rPr>
          <w:lang w:val="uk-UA"/>
        </w:rPr>
      </w:pPr>
      <w:r>
        <w:rPr>
          <w:lang w:val="uk-UA"/>
        </w:rPr>
        <w:t xml:space="preserve">про обласну Консультативну раду з </w:t>
      </w:r>
      <w:r w:rsidRPr="00D82CEB">
        <w:rPr>
          <w:lang w:val="uk-UA"/>
        </w:rPr>
        <w:t xml:space="preserve">питань розвитку </w:t>
      </w:r>
      <w:r>
        <w:rPr>
          <w:lang w:val="uk-UA"/>
        </w:rPr>
        <w:t xml:space="preserve">агропромислового комплексу </w:t>
      </w:r>
      <w:r w:rsidRPr="00D82CEB">
        <w:rPr>
          <w:lang w:val="uk-UA"/>
        </w:rPr>
        <w:t>та сільських територій</w:t>
      </w:r>
    </w:p>
    <w:p w14:paraId="009F148E" w14:textId="77777777" w:rsidR="00FB242B" w:rsidRPr="00D82CEB" w:rsidRDefault="00FB242B" w:rsidP="00FB242B">
      <w:pPr>
        <w:jc w:val="center"/>
        <w:rPr>
          <w:lang w:val="uk-UA"/>
        </w:rPr>
      </w:pPr>
    </w:p>
    <w:p w14:paraId="71E441E8" w14:textId="77777777" w:rsidR="00FB242B" w:rsidRPr="00391C50" w:rsidRDefault="00FB242B" w:rsidP="00FB242B">
      <w:pPr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Pr="00D45BBA">
        <w:rPr>
          <w:lang w:val="uk-UA"/>
        </w:rPr>
        <w:t xml:space="preserve">1. </w:t>
      </w:r>
      <w:r>
        <w:rPr>
          <w:lang w:val="uk-UA"/>
        </w:rPr>
        <w:t xml:space="preserve">Обласна </w:t>
      </w:r>
      <w:r w:rsidRPr="00391C50">
        <w:rPr>
          <w:lang w:val="uk-UA"/>
        </w:rPr>
        <w:t>Консультативна рада з питань розвитку</w:t>
      </w:r>
      <w:r w:rsidRPr="00D21118">
        <w:rPr>
          <w:lang w:val="uk-UA"/>
        </w:rPr>
        <w:t xml:space="preserve"> </w:t>
      </w:r>
      <w:r>
        <w:rPr>
          <w:lang w:val="uk-UA"/>
        </w:rPr>
        <w:t>агропромислового комплексу</w:t>
      </w:r>
      <w:r w:rsidRPr="00391C50">
        <w:rPr>
          <w:lang w:val="uk-UA"/>
        </w:rPr>
        <w:t xml:space="preserve"> та сільських територій (далі </w:t>
      </w:r>
      <w:r w:rsidRPr="00FB242B">
        <w:rPr>
          <w:lang w:val="uk-UA"/>
        </w:rPr>
        <w:t>–</w:t>
      </w:r>
      <w:r w:rsidRPr="00391C50">
        <w:rPr>
          <w:lang w:val="uk-UA"/>
        </w:rPr>
        <w:t xml:space="preserve"> Консультативна рада) є </w:t>
      </w:r>
      <w:r>
        <w:rPr>
          <w:lang w:val="uk-UA"/>
        </w:rPr>
        <w:t xml:space="preserve">постійно діючим </w:t>
      </w:r>
      <w:r w:rsidRPr="00391C50">
        <w:rPr>
          <w:lang w:val="uk-UA"/>
        </w:rPr>
        <w:t xml:space="preserve">консультативно-дорадчим органом при </w:t>
      </w:r>
      <w:r>
        <w:rPr>
          <w:lang w:val="uk-UA"/>
        </w:rPr>
        <w:t>голові облдержадміністрації</w:t>
      </w:r>
      <w:r w:rsidRPr="00391C50">
        <w:rPr>
          <w:lang w:val="uk-UA"/>
        </w:rPr>
        <w:t xml:space="preserve">, утвореним з метою забезпечення реалізації державної політики щодо розвитку сільського господарства та сільських територій, підвищення інвестиційної привабливості аграрного сектора економіки та конкурентоспроможності сільськогосподарських товаровиробників. </w:t>
      </w:r>
    </w:p>
    <w:p w14:paraId="5CC15592" w14:textId="77777777" w:rsidR="00FB242B" w:rsidRDefault="00FB242B" w:rsidP="00FB242B">
      <w:pPr>
        <w:ind w:firstLine="708"/>
        <w:jc w:val="both"/>
        <w:rPr>
          <w:lang w:val="uk-UA"/>
        </w:rPr>
      </w:pPr>
      <w:r w:rsidRPr="00391C50">
        <w:rPr>
          <w:lang w:val="uk-UA"/>
        </w:rPr>
        <w:t xml:space="preserve">2. Консультативна рада у своїй діяльності керується Конституцією та законами України, актами Президента України, Кабінету Міністрів України, а також цим Положенням. </w:t>
      </w:r>
    </w:p>
    <w:p w14:paraId="7FFCA3D1" w14:textId="77777777" w:rsidR="00FB242B" w:rsidRPr="001E51DF" w:rsidRDefault="00FB242B" w:rsidP="00FB242B">
      <w:pPr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Pr="001E51DF">
        <w:rPr>
          <w:lang w:val="uk-UA"/>
        </w:rPr>
        <w:t xml:space="preserve">Основними завданнями Консультативної ради є: </w:t>
      </w:r>
    </w:p>
    <w:p w14:paraId="1A258AB4" w14:textId="77777777" w:rsidR="00FB242B" w:rsidRPr="001E51DF" w:rsidRDefault="00FB242B" w:rsidP="00FB242B">
      <w:pPr>
        <w:ind w:firstLine="708"/>
        <w:jc w:val="both"/>
        <w:rPr>
          <w:lang w:val="uk-UA"/>
        </w:rPr>
      </w:pPr>
      <w:r w:rsidRPr="001E51DF">
        <w:rPr>
          <w:lang w:val="uk-UA"/>
        </w:rPr>
        <w:t>вивчення стану реалізації державної політики у сфері розвитку</w:t>
      </w:r>
      <w:r>
        <w:rPr>
          <w:lang w:val="uk-UA"/>
        </w:rPr>
        <w:t xml:space="preserve"> агропромислового комплексу</w:t>
      </w:r>
      <w:r w:rsidRPr="001E51DF">
        <w:rPr>
          <w:lang w:val="uk-UA"/>
        </w:rPr>
        <w:t xml:space="preserve"> та сільських територій, у тому чи</w:t>
      </w:r>
      <w:r>
        <w:rPr>
          <w:lang w:val="uk-UA"/>
        </w:rPr>
        <w:t>слі розвитку земельних відносин;</w:t>
      </w:r>
    </w:p>
    <w:p w14:paraId="2D46E5F2" w14:textId="77777777" w:rsidR="00FB242B" w:rsidRPr="001E51DF" w:rsidRDefault="00FB242B" w:rsidP="00FB242B">
      <w:pPr>
        <w:ind w:firstLine="708"/>
        <w:jc w:val="both"/>
        <w:rPr>
          <w:lang w:val="uk-UA"/>
        </w:rPr>
      </w:pPr>
      <w:r w:rsidRPr="001E51DF">
        <w:rPr>
          <w:lang w:val="uk-UA"/>
        </w:rPr>
        <w:t xml:space="preserve">аналіз проблем, що стримують розвиток аграрного сектора економіки; </w:t>
      </w:r>
    </w:p>
    <w:p w14:paraId="13F0447E" w14:textId="77777777" w:rsidR="00FB242B" w:rsidRDefault="00FB242B" w:rsidP="00FB242B">
      <w:pPr>
        <w:ind w:firstLine="708"/>
        <w:jc w:val="both"/>
        <w:rPr>
          <w:lang w:val="uk-UA"/>
        </w:rPr>
      </w:pPr>
      <w:r w:rsidRPr="001E51DF">
        <w:rPr>
          <w:lang w:val="uk-UA"/>
        </w:rPr>
        <w:t xml:space="preserve">підготовка пропозицій щодо стимулювання інвестицій в агропромисловий комплекс </w:t>
      </w:r>
      <w:r>
        <w:rPr>
          <w:lang w:val="uk-UA"/>
        </w:rPr>
        <w:t xml:space="preserve">регіону </w:t>
      </w:r>
      <w:r w:rsidRPr="001E51DF">
        <w:rPr>
          <w:lang w:val="uk-UA"/>
        </w:rPr>
        <w:t>та підвищення конкурентоспроможнос</w:t>
      </w:r>
      <w:r>
        <w:rPr>
          <w:lang w:val="uk-UA"/>
        </w:rPr>
        <w:t>ті аграрного сектора економіки;</w:t>
      </w:r>
    </w:p>
    <w:p w14:paraId="03804582" w14:textId="77777777" w:rsidR="00FB242B" w:rsidRPr="001E51DF" w:rsidRDefault="00FB242B" w:rsidP="00FB242B">
      <w:pPr>
        <w:ind w:firstLine="708"/>
        <w:jc w:val="both"/>
        <w:rPr>
          <w:lang w:val="uk-UA"/>
        </w:rPr>
      </w:pPr>
      <w:r>
        <w:rPr>
          <w:lang w:val="uk-UA"/>
        </w:rPr>
        <w:t>спрямування діяльності на створення умов для прибуткової діяльності сільськогосподарських виробників;</w:t>
      </w:r>
    </w:p>
    <w:p w14:paraId="6AF73463" w14:textId="77777777" w:rsidR="00FB242B" w:rsidRDefault="00FB242B" w:rsidP="00FB242B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розроблення пропозицій </w:t>
      </w:r>
      <w:r w:rsidRPr="001E51DF">
        <w:rPr>
          <w:lang w:val="uk-UA"/>
        </w:rPr>
        <w:t xml:space="preserve">щодо підготовки проектів нормативно-правових актів з питань розвитку сільського господарства та сільських територій, удосконалення земельних відносин. </w:t>
      </w:r>
    </w:p>
    <w:p w14:paraId="28A1A198" w14:textId="77777777" w:rsidR="00FB242B" w:rsidRPr="009C5D34" w:rsidRDefault="00FB242B" w:rsidP="00FB242B">
      <w:pPr>
        <w:ind w:firstLine="708"/>
        <w:jc w:val="both"/>
        <w:rPr>
          <w:lang w:val="uk-UA"/>
        </w:rPr>
      </w:pPr>
      <w:r w:rsidRPr="009C5D34">
        <w:rPr>
          <w:lang w:val="uk-UA"/>
        </w:rPr>
        <w:t xml:space="preserve">4. Консультативна рада для виконання покладених на неї завдань має право: </w:t>
      </w:r>
    </w:p>
    <w:p w14:paraId="5BC0FFC9" w14:textId="77777777" w:rsidR="00FB242B" w:rsidRPr="009C5D34" w:rsidRDefault="00FB242B" w:rsidP="00FB242B">
      <w:pPr>
        <w:ind w:firstLine="708"/>
        <w:jc w:val="both"/>
        <w:rPr>
          <w:lang w:val="uk-UA"/>
        </w:rPr>
      </w:pPr>
      <w:r w:rsidRPr="009C5D34">
        <w:rPr>
          <w:lang w:val="uk-UA"/>
        </w:rPr>
        <w:t xml:space="preserve">одержувати в установленому порядку від </w:t>
      </w:r>
      <w:r>
        <w:rPr>
          <w:lang w:val="uk-UA"/>
        </w:rPr>
        <w:t xml:space="preserve">обласних і </w:t>
      </w:r>
      <w:r w:rsidRPr="009C5D34">
        <w:rPr>
          <w:lang w:val="uk-UA"/>
        </w:rPr>
        <w:t>місцевих органів виконавчої влади, органів місцевого самоврядування, підприємств,</w:t>
      </w:r>
      <w:r>
        <w:rPr>
          <w:lang w:val="uk-UA"/>
        </w:rPr>
        <w:t xml:space="preserve"> установ і організацій необхідну</w:t>
      </w:r>
      <w:r w:rsidRPr="009C5D34">
        <w:rPr>
          <w:lang w:val="uk-UA"/>
        </w:rPr>
        <w:t xml:space="preserve"> інформацію, матеріали та документи; </w:t>
      </w:r>
    </w:p>
    <w:p w14:paraId="1621AB5F" w14:textId="77777777" w:rsidR="00FB242B" w:rsidRPr="009C5D34" w:rsidRDefault="00FB242B" w:rsidP="00FB242B">
      <w:pPr>
        <w:ind w:firstLine="708"/>
        <w:jc w:val="both"/>
        <w:rPr>
          <w:lang w:val="uk-UA"/>
        </w:rPr>
      </w:pPr>
      <w:r w:rsidRPr="009C5D34">
        <w:rPr>
          <w:lang w:val="uk-UA"/>
        </w:rPr>
        <w:t xml:space="preserve">утворювати в разі потреби тимчасові робочі групи, залучати в установленому порядку до участі в їх роботі </w:t>
      </w:r>
      <w:r>
        <w:rPr>
          <w:lang w:val="uk-UA"/>
        </w:rPr>
        <w:t xml:space="preserve">працівників </w:t>
      </w:r>
      <w:r w:rsidRPr="009C5D34">
        <w:rPr>
          <w:lang w:val="uk-UA"/>
        </w:rPr>
        <w:t xml:space="preserve">місцевих органів виконавчої влади, </w:t>
      </w:r>
      <w:r>
        <w:rPr>
          <w:lang w:val="uk-UA"/>
        </w:rPr>
        <w:t xml:space="preserve">а також фахівців наукових та інших установ </w:t>
      </w:r>
      <w:r w:rsidRPr="009C5D34">
        <w:rPr>
          <w:lang w:val="uk-UA"/>
        </w:rPr>
        <w:t>(за погодженн</w:t>
      </w:r>
      <w:r>
        <w:rPr>
          <w:lang w:val="uk-UA"/>
        </w:rPr>
        <w:t>ям з їх керівниками)</w:t>
      </w:r>
      <w:r w:rsidRPr="009C5D34">
        <w:rPr>
          <w:lang w:val="uk-UA"/>
        </w:rPr>
        <w:t xml:space="preserve">; </w:t>
      </w:r>
    </w:p>
    <w:p w14:paraId="24B81DD3" w14:textId="77777777" w:rsidR="00FB242B" w:rsidRDefault="00FB242B" w:rsidP="00FB242B">
      <w:pPr>
        <w:ind w:firstLine="708"/>
        <w:jc w:val="both"/>
        <w:rPr>
          <w:lang w:val="uk-UA"/>
        </w:rPr>
      </w:pPr>
      <w:r w:rsidRPr="009C5D34">
        <w:rPr>
          <w:lang w:val="uk-UA"/>
        </w:rPr>
        <w:t xml:space="preserve">заслуховувати на своїх засіданнях інформацію представників місцевих органів виконавчої влади, керівників державних підприємств, установ і організацій з питань, що належать до її компетенції. </w:t>
      </w:r>
    </w:p>
    <w:p w14:paraId="465CF7FA" w14:textId="77777777" w:rsidR="00FB242B" w:rsidRDefault="00FB242B" w:rsidP="00FB242B">
      <w:pPr>
        <w:ind w:firstLine="708"/>
        <w:jc w:val="both"/>
        <w:rPr>
          <w:lang w:val="uk-UA"/>
        </w:rPr>
      </w:pPr>
    </w:p>
    <w:p w14:paraId="77A200DE" w14:textId="77777777" w:rsidR="00FB242B" w:rsidRDefault="00FB242B" w:rsidP="00FB242B">
      <w:pPr>
        <w:ind w:firstLine="708"/>
        <w:jc w:val="both"/>
        <w:rPr>
          <w:lang w:val="uk-UA"/>
        </w:rPr>
      </w:pPr>
      <w:r w:rsidRPr="009C5D34">
        <w:rPr>
          <w:lang w:val="uk-UA"/>
        </w:rPr>
        <w:lastRenderedPageBreak/>
        <w:t>5. Консультативна рада утворюється у складі голови,</w:t>
      </w:r>
      <w:r>
        <w:rPr>
          <w:lang w:val="uk-UA"/>
        </w:rPr>
        <w:t xml:space="preserve"> </w:t>
      </w:r>
      <w:r w:rsidRPr="009C5D34">
        <w:rPr>
          <w:lang w:val="uk-UA"/>
        </w:rPr>
        <w:t>заступник</w:t>
      </w:r>
      <w:r>
        <w:rPr>
          <w:lang w:val="uk-UA"/>
        </w:rPr>
        <w:t>а</w:t>
      </w:r>
      <w:r w:rsidRPr="009C5D34">
        <w:rPr>
          <w:lang w:val="uk-UA"/>
        </w:rPr>
        <w:t xml:space="preserve"> голови та членів Консультативної ради. </w:t>
      </w:r>
    </w:p>
    <w:p w14:paraId="1D0836B1" w14:textId="77777777" w:rsidR="00FB242B" w:rsidRPr="002B3B34" w:rsidRDefault="00FB242B" w:rsidP="00FB242B">
      <w:pPr>
        <w:ind w:firstLine="708"/>
        <w:rPr>
          <w:lang w:val="uk-UA"/>
        </w:rPr>
      </w:pPr>
      <w:r w:rsidRPr="002B3B34">
        <w:t xml:space="preserve"> </w:t>
      </w:r>
      <w:r w:rsidRPr="001A4FFB">
        <w:t xml:space="preserve">6. </w:t>
      </w:r>
      <w:r w:rsidRPr="002B3B34">
        <w:rPr>
          <w:lang w:val="uk-UA"/>
        </w:rPr>
        <w:t xml:space="preserve">Організаційною формою роботи Консультативної ради є засідання, які проводяться в міру потреби, але не рідше одного разу на три місяці. </w:t>
      </w:r>
    </w:p>
    <w:p w14:paraId="5F26E975" w14:textId="77777777" w:rsidR="00FB242B" w:rsidRPr="002B3B34" w:rsidRDefault="00FB242B" w:rsidP="00FB242B">
      <w:pPr>
        <w:ind w:firstLine="708"/>
        <w:jc w:val="both"/>
        <w:rPr>
          <w:lang w:val="uk-UA"/>
        </w:rPr>
      </w:pPr>
      <w:r w:rsidRPr="002B3B34">
        <w:rPr>
          <w:lang w:val="uk-UA"/>
        </w:rPr>
        <w:t xml:space="preserve">Засідання Консультативної ради є правомочним, якщо на ньому присутні більш як половина її членів. </w:t>
      </w:r>
    </w:p>
    <w:p w14:paraId="72D72071" w14:textId="77777777" w:rsidR="00FB242B" w:rsidRPr="002B3B34" w:rsidRDefault="00FB242B" w:rsidP="00FB242B">
      <w:pPr>
        <w:ind w:firstLine="708"/>
        <w:jc w:val="both"/>
        <w:rPr>
          <w:lang w:val="uk-UA"/>
        </w:rPr>
      </w:pPr>
      <w:r w:rsidRPr="002B3B34">
        <w:rPr>
          <w:lang w:val="uk-UA"/>
        </w:rPr>
        <w:t xml:space="preserve">Головує на засіданнях голова Консультативної ради, а у разі його відсутності </w:t>
      </w:r>
      <w:r w:rsidRPr="00FB242B">
        <w:t>–</w:t>
      </w:r>
      <w:r w:rsidRPr="002B3B34">
        <w:rPr>
          <w:lang w:val="uk-UA"/>
        </w:rPr>
        <w:t xml:space="preserve"> заступник голови. </w:t>
      </w:r>
    </w:p>
    <w:p w14:paraId="42048151" w14:textId="77777777" w:rsidR="00FB242B" w:rsidRPr="002B3B34" w:rsidRDefault="00FB242B" w:rsidP="00FB242B">
      <w:pPr>
        <w:ind w:firstLine="708"/>
        <w:jc w:val="both"/>
        <w:rPr>
          <w:lang w:val="uk-UA"/>
        </w:rPr>
      </w:pPr>
      <w:r w:rsidRPr="001A4FFB">
        <w:t xml:space="preserve">7. </w:t>
      </w:r>
      <w:r w:rsidRPr="002B3B34">
        <w:rPr>
          <w:lang w:val="uk-UA"/>
        </w:rPr>
        <w:t xml:space="preserve">Рішення Консультативної ради приймаються шляхом відкритого голосування. Рішення вважається прийнятим, якщо за нього проголосувала більшість присутніх на засіданні членів Консультативної ради. У разі рівного розподілу голосів голос головуючого на засіданні є вирішальним. </w:t>
      </w:r>
    </w:p>
    <w:p w14:paraId="41E1DA6A" w14:textId="77777777" w:rsidR="00FB242B" w:rsidRPr="002B3B34" w:rsidRDefault="00FB242B" w:rsidP="00FB242B">
      <w:pPr>
        <w:ind w:firstLine="708"/>
        <w:jc w:val="both"/>
        <w:rPr>
          <w:lang w:val="uk-UA"/>
        </w:rPr>
      </w:pPr>
      <w:r w:rsidRPr="001A4FFB">
        <w:t xml:space="preserve">8. </w:t>
      </w:r>
      <w:r w:rsidRPr="002B3B34">
        <w:rPr>
          <w:lang w:val="uk-UA"/>
        </w:rPr>
        <w:t xml:space="preserve">Рішення Консультативної ради оформляється протоколом, який підписує голова Консультативної ради, а в разі його відсутності </w:t>
      </w:r>
      <w:r w:rsidRPr="00FB242B">
        <w:t>–</w:t>
      </w:r>
      <w:r w:rsidRPr="002B3B34">
        <w:rPr>
          <w:lang w:val="uk-UA"/>
        </w:rPr>
        <w:t xml:space="preserve"> заступник голови. </w:t>
      </w:r>
    </w:p>
    <w:p w14:paraId="1084F41F" w14:textId="77777777" w:rsidR="00FB242B" w:rsidRPr="002B3B34" w:rsidRDefault="00FB242B" w:rsidP="00FB242B">
      <w:pPr>
        <w:ind w:firstLine="708"/>
        <w:jc w:val="both"/>
        <w:rPr>
          <w:lang w:val="uk-UA"/>
        </w:rPr>
      </w:pPr>
      <w:r w:rsidRPr="002B3B34">
        <w:rPr>
          <w:lang w:val="uk-UA"/>
        </w:rPr>
        <w:t xml:space="preserve">Рішення Консультативної ради мають рекомендаційний характер і можуть розсилатися для розгляду місцевими органами виконавчої влади. </w:t>
      </w:r>
    </w:p>
    <w:p w14:paraId="5795F40B" w14:textId="77777777" w:rsidR="00FB242B" w:rsidRDefault="00FB242B" w:rsidP="00FB242B">
      <w:pPr>
        <w:ind w:firstLine="708"/>
        <w:jc w:val="both"/>
        <w:rPr>
          <w:lang w:val="uk-UA"/>
        </w:rPr>
      </w:pPr>
      <w:r w:rsidRPr="001A4FFB">
        <w:t xml:space="preserve">9. </w:t>
      </w:r>
      <w:r w:rsidRPr="002B3B34">
        <w:rPr>
          <w:lang w:val="uk-UA"/>
        </w:rPr>
        <w:t xml:space="preserve">Консультативна рада систематично інформує громадськість про свою діяльність та прийняті рішення. </w:t>
      </w:r>
    </w:p>
    <w:p w14:paraId="2EC03F56" w14:textId="77777777" w:rsidR="00FB242B" w:rsidRPr="002B3B34" w:rsidRDefault="00FB242B" w:rsidP="00FB242B">
      <w:pPr>
        <w:ind w:firstLine="708"/>
        <w:jc w:val="both"/>
        <w:rPr>
          <w:lang w:val="uk-UA"/>
        </w:rPr>
      </w:pPr>
      <w:r>
        <w:rPr>
          <w:lang w:val="uk-UA"/>
        </w:rPr>
        <w:t>10. Організаційне забезпечення роботи Консультативної ради здійснює Головне управління агропромислового розвитку облдержадміністрації.</w:t>
      </w:r>
    </w:p>
    <w:p w14:paraId="204A8AF4" w14:textId="77777777" w:rsidR="00FB242B" w:rsidRDefault="00FB242B" w:rsidP="00FB242B">
      <w:pPr>
        <w:jc w:val="both"/>
        <w:rPr>
          <w:lang w:val="uk-UA"/>
        </w:rPr>
      </w:pPr>
    </w:p>
    <w:p w14:paraId="66C17BC5" w14:textId="77777777" w:rsidR="00FB242B" w:rsidRDefault="00FB242B" w:rsidP="00FB242B">
      <w:pPr>
        <w:jc w:val="both"/>
        <w:rPr>
          <w:lang w:val="uk-UA"/>
        </w:rPr>
      </w:pPr>
    </w:p>
    <w:p w14:paraId="27B61932" w14:textId="77777777" w:rsidR="00FB242B" w:rsidRDefault="00FB242B" w:rsidP="00FB242B">
      <w:pPr>
        <w:jc w:val="both"/>
        <w:rPr>
          <w:lang w:val="uk-UA"/>
        </w:rPr>
      </w:pPr>
      <w:r>
        <w:rPr>
          <w:lang w:val="uk-UA"/>
        </w:rPr>
        <w:t xml:space="preserve">Заступник голови </w:t>
      </w:r>
      <w:r>
        <w:rPr>
          <w:lang w:val="en-US"/>
        </w:rPr>
        <w:t>–</w:t>
      </w:r>
      <w:r>
        <w:rPr>
          <w:lang w:val="uk-UA"/>
        </w:rPr>
        <w:t xml:space="preserve"> керівник</w:t>
      </w:r>
    </w:p>
    <w:p w14:paraId="0FF16AD5" w14:textId="77777777" w:rsidR="00FB242B" w:rsidRDefault="00FB242B" w:rsidP="00FB242B">
      <w:pPr>
        <w:tabs>
          <w:tab w:val="left" w:pos="3291"/>
        </w:tabs>
        <w:jc w:val="both"/>
      </w:pPr>
      <w:r>
        <w:rPr>
          <w:lang w:val="uk-UA"/>
        </w:rPr>
        <w:t xml:space="preserve">апарату облдержадміністрації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В.О. Пархоменко</w:t>
      </w:r>
    </w:p>
    <w:sectPr w:rsidR="00FB242B" w:rsidSect="00FB242B">
      <w:headerReference w:type="even" r:id="rId6"/>
      <w:pgSz w:w="11906" w:h="16838"/>
      <w:pgMar w:top="719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E684" w14:textId="77777777" w:rsidR="00000000" w:rsidRDefault="00CB34F3">
      <w:r>
        <w:separator/>
      </w:r>
    </w:p>
  </w:endnote>
  <w:endnote w:type="continuationSeparator" w:id="0">
    <w:p w14:paraId="556726EB" w14:textId="77777777" w:rsidR="00000000" w:rsidRDefault="00CB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34C9" w14:textId="77777777" w:rsidR="00000000" w:rsidRDefault="00CB34F3">
      <w:r>
        <w:separator/>
      </w:r>
    </w:p>
  </w:footnote>
  <w:footnote w:type="continuationSeparator" w:id="0">
    <w:p w14:paraId="473B0EBD" w14:textId="77777777" w:rsidR="00000000" w:rsidRDefault="00CB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3F49" w14:textId="77777777" w:rsidR="00FB242B" w:rsidRDefault="00FB242B" w:rsidP="00FB24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C9E60" w14:textId="77777777" w:rsidR="00FB242B" w:rsidRDefault="00FB24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42B"/>
    <w:rsid w:val="001121AE"/>
    <w:rsid w:val="00176FA5"/>
    <w:rsid w:val="00653798"/>
    <w:rsid w:val="00731B33"/>
    <w:rsid w:val="00CB34F3"/>
    <w:rsid w:val="00FA741C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59903"/>
  <w15:chartTrackingRefBased/>
  <w15:docId w15:val="{3409717B-B755-4DB7-A579-A0BEFD7E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42B"/>
    <w:rPr>
      <w:sz w:val="28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FB242B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FB242B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FB242B"/>
  </w:style>
  <w:style w:type="paragraph" w:customStyle="1" w:styleId="a">
    <w:name w:val="Знак Знак Знак"/>
    <w:basedOn w:val="Normal"/>
    <w:link w:val="DefaultParagraphFont"/>
    <w:rsid w:val="00FB242B"/>
    <w:rPr>
      <w:rFonts w:ascii="Verdana" w:hAnsi="Verdana" w:cs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