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3626" w:rsidRDefault="00A43626" w:rsidP="00A436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ЗАТВЕРДЖЕНО</w:t>
      </w:r>
    </w:p>
    <w:p w:rsidR="00A43626" w:rsidRDefault="00A43626" w:rsidP="00A436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Розпорядження голови</w:t>
      </w:r>
    </w:p>
    <w:p w:rsidR="00A43626" w:rsidRDefault="00A43626" w:rsidP="00A4362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облдержадміністрації</w:t>
      </w:r>
    </w:p>
    <w:p w:rsidR="00A43626" w:rsidRDefault="00A43626" w:rsidP="00A4362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09.03.2010</w:t>
      </w:r>
      <w:r>
        <w:rPr>
          <w:sz w:val="28"/>
          <w:szCs w:val="28"/>
          <w:lang w:val="uk-UA"/>
        </w:rPr>
        <w:tab/>
        <w:t>№ 77</w:t>
      </w:r>
    </w:p>
    <w:p w:rsidR="00A43626" w:rsidRDefault="00A43626" w:rsidP="00A43626">
      <w:pPr>
        <w:jc w:val="center"/>
        <w:rPr>
          <w:sz w:val="28"/>
          <w:szCs w:val="28"/>
          <w:lang w:val="uk-UA"/>
        </w:rPr>
      </w:pPr>
    </w:p>
    <w:p w:rsidR="00A43626" w:rsidRDefault="00A43626" w:rsidP="00A43626">
      <w:pPr>
        <w:jc w:val="center"/>
        <w:rPr>
          <w:sz w:val="28"/>
          <w:szCs w:val="28"/>
          <w:lang w:val="uk-UA"/>
        </w:rPr>
      </w:pPr>
    </w:p>
    <w:p w:rsidR="00A43626" w:rsidRDefault="00A43626" w:rsidP="00A43626">
      <w:pPr>
        <w:jc w:val="center"/>
        <w:rPr>
          <w:sz w:val="28"/>
          <w:szCs w:val="28"/>
          <w:lang w:val="uk-UA"/>
        </w:rPr>
      </w:pPr>
    </w:p>
    <w:p w:rsidR="00A43626" w:rsidRDefault="00A43626" w:rsidP="00A4362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A43626" w:rsidRDefault="00A43626" w:rsidP="00A43626">
      <w:pPr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регіональної галузевої </w:t>
      </w:r>
      <w:r>
        <w:rPr>
          <w:sz w:val="28"/>
          <w:lang w:val="uk-UA"/>
        </w:rPr>
        <w:t>Ради підприємців з питань фармацевтики</w:t>
      </w:r>
    </w:p>
    <w:p w:rsidR="00A43626" w:rsidRDefault="00A43626" w:rsidP="00A43626">
      <w:pPr>
        <w:jc w:val="center"/>
        <w:rPr>
          <w:sz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90"/>
        <w:gridCol w:w="878"/>
        <w:gridCol w:w="4860"/>
      </w:tblGrid>
      <w:tr w:rsidR="00A43626" w:rsidTr="00A43626">
        <w:tc>
          <w:tcPr>
            <w:tcW w:w="3190" w:type="dxa"/>
          </w:tcPr>
          <w:p w:rsidR="00A43626" w:rsidRDefault="00A43626" w:rsidP="00A4362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Гершкович</w:t>
            </w:r>
            <w:proofErr w:type="spellEnd"/>
          </w:p>
          <w:p w:rsidR="00A43626" w:rsidRDefault="00A43626" w:rsidP="00A436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Вікторович</w:t>
            </w:r>
          </w:p>
          <w:p w:rsidR="00A43626" w:rsidRDefault="00A43626" w:rsidP="00A4362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78" w:type="dxa"/>
          </w:tcPr>
          <w:p w:rsidR="00A43626" w:rsidRDefault="00A43626" w:rsidP="00A436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60" w:type="dxa"/>
          </w:tcPr>
          <w:p w:rsidR="00A43626" w:rsidRDefault="00A43626" w:rsidP="00A436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генеральний директор ТОВ „</w:t>
            </w:r>
            <w:proofErr w:type="spellStart"/>
            <w:r>
              <w:rPr>
                <w:sz w:val="28"/>
                <w:szCs w:val="28"/>
                <w:lang w:val="uk-UA"/>
              </w:rPr>
              <w:t>Юнсон”</w:t>
            </w:r>
            <w:proofErr w:type="spellEnd"/>
          </w:p>
        </w:tc>
      </w:tr>
      <w:tr w:rsidR="00A43626" w:rsidTr="00A43626">
        <w:tc>
          <w:tcPr>
            <w:tcW w:w="3190" w:type="dxa"/>
          </w:tcPr>
          <w:p w:rsidR="00A43626" w:rsidRDefault="00A43626" w:rsidP="00A4362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Жадовець</w:t>
            </w:r>
            <w:proofErr w:type="spellEnd"/>
          </w:p>
          <w:p w:rsidR="00A43626" w:rsidRDefault="00A43626" w:rsidP="00A436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Вікторович</w:t>
            </w:r>
          </w:p>
          <w:p w:rsidR="00A43626" w:rsidRDefault="00A43626" w:rsidP="00A4362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78" w:type="dxa"/>
          </w:tcPr>
          <w:p w:rsidR="00A43626" w:rsidRDefault="00A43626" w:rsidP="00A436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60" w:type="dxa"/>
          </w:tcPr>
          <w:p w:rsidR="00A43626" w:rsidRDefault="00A43626" w:rsidP="00A436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Правління ВАТ „</w:t>
            </w:r>
            <w:proofErr w:type="spellStart"/>
            <w:r>
              <w:rPr>
                <w:sz w:val="28"/>
                <w:szCs w:val="28"/>
                <w:lang w:val="uk-UA"/>
              </w:rPr>
              <w:t>Лубнифарм”</w:t>
            </w:r>
            <w:proofErr w:type="spellEnd"/>
          </w:p>
        </w:tc>
      </w:tr>
      <w:tr w:rsidR="00A43626" w:rsidTr="00A43626">
        <w:tc>
          <w:tcPr>
            <w:tcW w:w="3190" w:type="dxa"/>
          </w:tcPr>
          <w:p w:rsidR="00A43626" w:rsidRDefault="00A43626" w:rsidP="00A4362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Пашков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43626" w:rsidRDefault="00A43626" w:rsidP="00A436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Віталій Михайлович</w:t>
            </w:r>
          </w:p>
        </w:tc>
        <w:tc>
          <w:tcPr>
            <w:tcW w:w="878" w:type="dxa"/>
          </w:tcPr>
          <w:p w:rsidR="00A43626" w:rsidRDefault="00A43626" w:rsidP="00A436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60" w:type="dxa"/>
          </w:tcPr>
          <w:p w:rsidR="00A43626" w:rsidRDefault="00A43626" w:rsidP="00A436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Полтавського обласного комунального підприємства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Полтавафарм”</w:t>
            </w:r>
            <w:proofErr w:type="spellEnd"/>
          </w:p>
          <w:p w:rsidR="00A43626" w:rsidRDefault="00A43626" w:rsidP="00A436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43626" w:rsidTr="00A43626">
        <w:tc>
          <w:tcPr>
            <w:tcW w:w="3190" w:type="dxa"/>
          </w:tcPr>
          <w:p w:rsidR="00A43626" w:rsidRDefault="00A43626" w:rsidP="00A436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Рубан</w:t>
            </w:r>
          </w:p>
          <w:p w:rsidR="00A43626" w:rsidRDefault="00A43626" w:rsidP="00A436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Іванівна</w:t>
            </w:r>
          </w:p>
        </w:tc>
        <w:tc>
          <w:tcPr>
            <w:tcW w:w="878" w:type="dxa"/>
          </w:tcPr>
          <w:p w:rsidR="00A43626" w:rsidRDefault="00A43626" w:rsidP="00A436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60" w:type="dxa"/>
          </w:tcPr>
          <w:p w:rsidR="00A43626" w:rsidRDefault="00A43626" w:rsidP="00A436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ТОВ „</w:t>
            </w:r>
            <w:proofErr w:type="spellStart"/>
            <w:r>
              <w:rPr>
                <w:sz w:val="28"/>
                <w:szCs w:val="28"/>
                <w:lang w:val="uk-UA"/>
              </w:rPr>
              <w:t>Фармацентр”</w:t>
            </w:r>
            <w:proofErr w:type="spellEnd"/>
          </w:p>
          <w:p w:rsidR="00A43626" w:rsidRDefault="00A43626" w:rsidP="00A4362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43626" w:rsidRDefault="00A43626" w:rsidP="00A436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43626" w:rsidTr="00A43626">
        <w:tc>
          <w:tcPr>
            <w:tcW w:w="3190" w:type="dxa"/>
          </w:tcPr>
          <w:p w:rsidR="00A43626" w:rsidRDefault="00A43626" w:rsidP="00A4362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Рубцова</w:t>
            </w:r>
            <w:proofErr w:type="spellEnd"/>
          </w:p>
          <w:p w:rsidR="00A43626" w:rsidRDefault="00A43626" w:rsidP="00A436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Леся Ігорівна</w:t>
            </w:r>
          </w:p>
          <w:p w:rsidR="00A43626" w:rsidRDefault="00A43626" w:rsidP="00A4362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78" w:type="dxa"/>
          </w:tcPr>
          <w:p w:rsidR="00A43626" w:rsidRDefault="00A43626" w:rsidP="00A436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60" w:type="dxa"/>
          </w:tcPr>
          <w:p w:rsidR="00A43626" w:rsidRDefault="00A43626" w:rsidP="00A436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ЗАТ „</w:t>
            </w:r>
            <w:proofErr w:type="spellStart"/>
            <w:r>
              <w:rPr>
                <w:sz w:val="28"/>
                <w:szCs w:val="28"/>
                <w:lang w:val="uk-UA"/>
              </w:rPr>
              <w:t>Елана-фарм”</w:t>
            </w:r>
            <w:proofErr w:type="spellEnd"/>
          </w:p>
        </w:tc>
      </w:tr>
      <w:tr w:rsidR="00A43626" w:rsidTr="00A43626">
        <w:tc>
          <w:tcPr>
            <w:tcW w:w="3190" w:type="dxa"/>
          </w:tcPr>
          <w:p w:rsidR="00A43626" w:rsidRDefault="00A43626" w:rsidP="00A4362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Ульшин</w:t>
            </w:r>
            <w:proofErr w:type="spellEnd"/>
          </w:p>
          <w:p w:rsidR="00A43626" w:rsidRDefault="00A43626" w:rsidP="00A436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Віталійович</w:t>
            </w:r>
          </w:p>
          <w:p w:rsidR="00A43626" w:rsidRDefault="00A43626" w:rsidP="00A4362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78" w:type="dxa"/>
          </w:tcPr>
          <w:p w:rsidR="00A43626" w:rsidRDefault="00A43626" w:rsidP="00A436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60" w:type="dxa"/>
          </w:tcPr>
          <w:p w:rsidR="00A43626" w:rsidRDefault="00A43626" w:rsidP="00A436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ТОВ „Ліки </w:t>
            </w:r>
            <w:proofErr w:type="spellStart"/>
            <w:r>
              <w:rPr>
                <w:sz w:val="28"/>
                <w:szCs w:val="28"/>
                <w:lang w:val="uk-UA"/>
              </w:rPr>
              <w:t>Полтавщини”</w:t>
            </w:r>
            <w:proofErr w:type="spellEnd"/>
          </w:p>
        </w:tc>
      </w:tr>
      <w:tr w:rsidR="00A43626" w:rsidTr="00A43626">
        <w:tc>
          <w:tcPr>
            <w:tcW w:w="3190" w:type="dxa"/>
          </w:tcPr>
          <w:p w:rsidR="00A43626" w:rsidRDefault="00A43626" w:rsidP="00A436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Хмельницька</w:t>
            </w:r>
          </w:p>
          <w:p w:rsidR="00A43626" w:rsidRDefault="00A43626" w:rsidP="00A436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Андріївна</w:t>
            </w:r>
          </w:p>
        </w:tc>
        <w:tc>
          <w:tcPr>
            <w:tcW w:w="878" w:type="dxa"/>
          </w:tcPr>
          <w:p w:rsidR="00A43626" w:rsidRDefault="00A43626" w:rsidP="00A436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60" w:type="dxa"/>
          </w:tcPr>
          <w:p w:rsidR="00A43626" w:rsidRDefault="00A43626" w:rsidP="00A436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директора ТОВ „Ліки </w:t>
            </w:r>
            <w:proofErr w:type="spellStart"/>
            <w:r>
              <w:rPr>
                <w:sz w:val="28"/>
                <w:szCs w:val="28"/>
                <w:lang w:val="uk-UA"/>
              </w:rPr>
              <w:t>Полтавщини”</w:t>
            </w:r>
            <w:proofErr w:type="spellEnd"/>
          </w:p>
          <w:p w:rsidR="00A43626" w:rsidRDefault="00A43626" w:rsidP="00A436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43626" w:rsidTr="00A43626">
        <w:tc>
          <w:tcPr>
            <w:tcW w:w="3190" w:type="dxa"/>
          </w:tcPr>
          <w:p w:rsidR="00A43626" w:rsidRDefault="00A43626" w:rsidP="00A436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Худяк</w:t>
            </w:r>
          </w:p>
          <w:p w:rsidR="00A43626" w:rsidRDefault="00A43626" w:rsidP="00A436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Олексійович</w:t>
            </w:r>
          </w:p>
          <w:p w:rsidR="00A43626" w:rsidRDefault="00A43626" w:rsidP="00A436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78" w:type="dxa"/>
          </w:tcPr>
          <w:p w:rsidR="00A43626" w:rsidRDefault="00A43626" w:rsidP="00A436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60" w:type="dxa"/>
          </w:tcPr>
          <w:p w:rsidR="00A43626" w:rsidRDefault="00A43626" w:rsidP="00A436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засновник ТОВ „ФК „</w:t>
            </w:r>
            <w:proofErr w:type="spellStart"/>
            <w:r>
              <w:rPr>
                <w:sz w:val="28"/>
                <w:szCs w:val="28"/>
                <w:lang w:val="uk-UA"/>
              </w:rPr>
              <w:t>Провізор”</w:t>
            </w:r>
            <w:proofErr w:type="spellEnd"/>
          </w:p>
        </w:tc>
      </w:tr>
    </w:tbl>
    <w:p w:rsidR="00A43626" w:rsidRDefault="00A43626" w:rsidP="00A43626">
      <w:pPr>
        <w:rPr>
          <w:sz w:val="28"/>
          <w:szCs w:val="28"/>
          <w:lang w:val="uk-UA"/>
        </w:rPr>
      </w:pPr>
    </w:p>
    <w:p w:rsidR="00A43626" w:rsidRDefault="00A43626" w:rsidP="00A43626">
      <w:pPr>
        <w:rPr>
          <w:lang w:val="uk-UA"/>
        </w:rPr>
      </w:pPr>
    </w:p>
    <w:p w:rsidR="00A43626" w:rsidRDefault="00A43626" w:rsidP="00A43626">
      <w:pPr>
        <w:rPr>
          <w:lang w:val="uk-UA"/>
        </w:rPr>
      </w:pPr>
    </w:p>
    <w:p w:rsidR="00A43626" w:rsidRDefault="00A43626" w:rsidP="00A436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</w:t>
      </w:r>
    </w:p>
    <w:p w:rsidR="00A43626" w:rsidRDefault="00A43626" w:rsidP="00A436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апарату</w:t>
      </w:r>
    </w:p>
    <w:p w:rsidR="00A43626" w:rsidRDefault="00A43626" w:rsidP="00A43626">
      <w:pPr>
        <w:rPr>
          <w:b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облдержадміністрації           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С.А.Соловей</w:t>
      </w:r>
    </w:p>
    <w:p w:rsidR="00A43626" w:rsidRDefault="00A43626" w:rsidP="00A43626">
      <w:pPr>
        <w:rPr>
          <w:b/>
          <w:bCs/>
          <w:color w:val="000000"/>
          <w:sz w:val="28"/>
          <w:szCs w:val="28"/>
          <w:lang w:val="uk-UA"/>
        </w:rPr>
      </w:pPr>
    </w:p>
    <w:p w:rsidR="00A43626" w:rsidRDefault="00A43626" w:rsidP="00A43626">
      <w:pPr>
        <w:rPr>
          <w:b/>
          <w:bCs/>
          <w:color w:val="000000"/>
          <w:sz w:val="28"/>
          <w:szCs w:val="28"/>
          <w:lang w:val="uk-UA"/>
        </w:rPr>
      </w:pPr>
    </w:p>
    <w:p w:rsidR="00A43626" w:rsidRDefault="00A43626" w:rsidP="00A43626">
      <w:pPr>
        <w:rPr>
          <w:b/>
          <w:bCs/>
          <w:color w:val="000000"/>
          <w:sz w:val="28"/>
          <w:szCs w:val="28"/>
          <w:lang w:val="uk-UA"/>
        </w:rPr>
      </w:pPr>
    </w:p>
    <w:p w:rsidR="00A43626" w:rsidRDefault="00A43626" w:rsidP="00A43626">
      <w:pPr>
        <w:rPr>
          <w:b/>
          <w:bCs/>
          <w:color w:val="000000"/>
          <w:sz w:val="28"/>
          <w:szCs w:val="28"/>
          <w:lang w:val="uk-UA"/>
        </w:rPr>
      </w:pPr>
    </w:p>
    <w:p w:rsidR="00A43626" w:rsidRDefault="00A43626" w:rsidP="00A43626">
      <w:pPr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lastRenderedPageBreak/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ЗАТВЕРДЖЕНО</w:t>
      </w:r>
    </w:p>
    <w:p w:rsidR="00A43626" w:rsidRDefault="00A43626" w:rsidP="00A43626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Розпорядження голови</w:t>
      </w:r>
    </w:p>
    <w:p w:rsidR="00A43626" w:rsidRDefault="00A43626" w:rsidP="00A43626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облдержадміністрації</w:t>
      </w:r>
    </w:p>
    <w:p w:rsidR="00A43626" w:rsidRDefault="00A43626" w:rsidP="00A4362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 w:rsidRPr="00D17193">
        <w:rPr>
          <w:bCs/>
          <w:color w:val="000000"/>
          <w:sz w:val="28"/>
          <w:szCs w:val="28"/>
          <w:lang w:val="uk-UA"/>
        </w:rPr>
        <w:t xml:space="preserve">   </w:t>
      </w:r>
      <w:r>
        <w:rPr>
          <w:bCs/>
          <w:color w:val="000000"/>
          <w:sz w:val="28"/>
          <w:szCs w:val="28"/>
          <w:lang w:val="uk-UA"/>
        </w:rPr>
        <w:t xml:space="preserve">  </w:t>
      </w:r>
      <w:r w:rsidRPr="00D17193">
        <w:rPr>
          <w:bCs/>
          <w:color w:val="000000"/>
          <w:sz w:val="28"/>
          <w:szCs w:val="28"/>
          <w:lang w:val="uk-UA"/>
        </w:rPr>
        <w:t xml:space="preserve">  09.03.2010</w:t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№ 77</w:t>
      </w:r>
    </w:p>
    <w:p w:rsidR="00A43626" w:rsidRDefault="00A43626" w:rsidP="00A43626">
      <w:pPr>
        <w:jc w:val="center"/>
        <w:rPr>
          <w:color w:val="000000"/>
          <w:sz w:val="28"/>
          <w:szCs w:val="28"/>
          <w:lang w:val="uk-UA"/>
        </w:rPr>
      </w:pPr>
    </w:p>
    <w:p w:rsidR="00A43626" w:rsidRDefault="00A43626" w:rsidP="00A43626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ПОЛОЖЕННЯ</w:t>
      </w:r>
    </w:p>
    <w:p w:rsidR="00A43626" w:rsidRDefault="00A43626" w:rsidP="00A43626">
      <w:pPr>
        <w:jc w:val="center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регіональної галузевої Ради </w:t>
      </w:r>
      <w:r>
        <w:rPr>
          <w:sz w:val="28"/>
          <w:lang w:val="uk-UA"/>
        </w:rPr>
        <w:t>підприємців з питань фармацевтики</w:t>
      </w:r>
    </w:p>
    <w:p w:rsidR="00A43626" w:rsidRDefault="00A43626" w:rsidP="00A43626">
      <w:pPr>
        <w:jc w:val="center"/>
        <w:rPr>
          <w:sz w:val="28"/>
          <w:lang w:val="uk-UA"/>
        </w:rPr>
      </w:pPr>
    </w:p>
    <w:p w:rsidR="00A43626" w:rsidRDefault="00A43626" w:rsidP="00A43626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Регіональна </w:t>
      </w:r>
      <w:r>
        <w:rPr>
          <w:color w:val="000000"/>
          <w:sz w:val="28"/>
          <w:szCs w:val="28"/>
          <w:lang w:val="uk-UA"/>
        </w:rPr>
        <w:t xml:space="preserve">галузева Рада </w:t>
      </w:r>
      <w:r>
        <w:rPr>
          <w:sz w:val="28"/>
          <w:lang w:val="uk-UA"/>
        </w:rPr>
        <w:t>підприємців з питань фармацевтики</w:t>
      </w:r>
      <w:r>
        <w:rPr>
          <w:sz w:val="28"/>
          <w:szCs w:val="28"/>
          <w:lang w:val="uk-UA"/>
        </w:rPr>
        <w:t xml:space="preserve"> є постійно діючим консультативно-дорадчим органом, що утворюється при Полтавській обласній державній адміністрації (далі - галузева Рада).</w:t>
      </w:r>
    </w:p>
    <w:p w:rsidR="00A43626" w:rsidRPr="006E4888" w:rsidRDefault="00A43626" w:rsidP="00A43626">
      <w:pPr>
        <w:ind w:firstLine="360"/>
        <w:jc w:val="both"/>
        <w:rPr>
          <w:sz w:val="28"/>
          <w:lang w:val="uk-UA"/>
        </w:rPr>
      </w:pPr>
      <w:r w:rsidRPr="00C961DF">
        <w:rPr>
          <w:sz w:val="28"/>
          <w:szCs w:val="28"/>
          <w:lang w:val="uk-UA"/>
        </w:rPr>
        <w:t xml:space="preserve">2. Галузева Рада у своїй діяльності керується </w:t>
      </w:r>
      <w:hyperlink r:id="rId6" w:history="1">
        <w:r w:rsidRPr="00C961DF">
          <w:rPr>
            <w:rStyle w:val="Hyperlink"/>
            <w:sz w:val="28"/>
            <w:szCs w:val="28"/>
            <w:lang w:val="uk-UA"/>
          </w:rPr>
          <w:t>Конституцією</w:t>
        </w:r>
      </w:hyperlink>
      <w:r>
        <w:rPr>
          <w:sz w:val="28"/>
          <w:szCs w:val="28"/>
          <w:lang w:val="uk-UA"/>
        </w:rPr>
        <w:t xml:space="preserve"> і законами </w:t>
      </w:r>
      <w:r w:rsidRPr="00C961DF">
        <w:rPr>
          <w:sz w:val="28"/>
          <w:szCs w:val="28"/>
          <w:lang w:val="uk-UA"/>
        </w:rPr>
        <w:t xml:space="preserve">України, указами Президента України та постановами Верховної Ради України, прийнятими відповідно до </w:t>
      </w:r>
      <w:hyperlink r:id="rId7" w:history="1">
        <w:r w:rsidRPr="00C961DF">
          <w:rPr>
            <w:rStyle w:val="Hyperlink"/>
            <w:sz w:val="28"/>
            <w:szCs w:val="28"/>
            <w:lang w:val="uk-UA"/>
          </w:rPr>
          <w:t>Конституції</w:t>
        </w:r>
      </w:hyperlink>
      <w:r>
        <w:rPr>
          <w:sz w:val="28"/>
          <w:szCs w:val="28"/>
          <w:lang w:val="uk-UA"/>
        </w:rPr>
        <w:t xml:space="preserve"> і законів України, актами Кабінету Міністрів України та Положенням </w:t>
      </w:r>
      <w:r>
        <w:rPr>
          <w:color w:val="000000"/>
          <w:sz w:val="28"/>
          <w:szCs w:val="28"/>
          <w:lang w:val="uk-UA"/>
        </w:rPr>
        <w:t xml:space="preserve">регіональної галузевої Ради </w:t>
      </w:r>
      <w:r>
        <w:rPr>
          <w:sz w:val="28"/>
          <w:lang w:val="uk-UA"/>
        </w:rPr>
        <w:t>підприємців з питань фармацевтики (далі - Положення).</w:t>
      </w:r>
    </w:p>
    <w:p w:rsidR="00A43626" w:rsidRDefault="00A43626" w:rsidP="00A43626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Основними завданнями галузевої Ради є:</w:t>
      </w:r>
    </w:p>
    <w:p w:rsidR="00A43626" w:rsidRDefault="00A43626" w:rsidP="00A43626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3.1 сприяння у формуванні дієвого механізму взаємодії органів виконавчої влади і суб'єктів господарювання на засадах партнерства, відкритості та прозорості, а також у реалізації державної регуляторної політики у сфері </w:t>
      </w:r>
      <w:r>
        <w:rPr>
          <w:color w:val="000000"/>
          <w:sz w:val="28"/>
          <w:szCs w:val="28"/>
          <w:lang w:val="uk-UA"/>
        </w:rPr>
        <w:t>фармацевтичної галузі;</w:t>
      </w:r>
    </w:p>
    <w:p w:rsidR="00A43626" w:rsidRDefault="00A43626" w:rsidP="00A43626">
      <w:pPr>
        <w:ind w:firstLine="42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 підготовка в установленому порядку пропозицій щодо перегляду нормативно-правових </w:t>
      </w:r>
      <w:r>
        <w:rPr>
          <w:color w:val="000000"/>
          <w:sz w:val="28"/>
          <w:szCs w:val="28"/>
          <w:lang w:val="uk-UA"/>
        </w:rPr>
        <w:t>актів у фармацевтичній галузі;</w:t>
      </w:r>
    </w:p>
    <w:p w:rsidR="00A43626" w:rsidRDefault="00A43626" w:rsidP="00A43626">
      <w:pPr>
        <w:ind w:firstLine="42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3.3 участь у підготовці до розгляду питань щодо створення сприятливого середовища для розвитку підприємництва та реалізації державної регуляторної політики;</w:t>
      </w:r>
    </w:p>
    <w:p w:rsidR="00A43626" w:rsidRDefault="00A43626" w:rsidP="00A43626">
      <w:pPr>
        <w:ind w:firstLine="42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3.4 розгляд проектів щодо комплексних та цільових регіональних програм розвитку підприємництва та проведення аналізу їх виконання;</w:t>
      </w:r>
    </w:p>
    <w:p w:rsidR="00A43626" w:rsidRDefault="00A43626" w:rsidP="00A43626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3.5 підготовка та подання відповідним органам виконавчої влади та місцевого самоврядування пропозицій щодо:</w:t>
      </w:r>
    </w:p>
    <w:p w:rsidR="00A43626" w:rsidRDefault="00A43626" w:rsidP="00A43626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формування та реалізації державної економічної, податкової та митної політики, спрямованої на забезпечення захисту інтересів суб'єктів господарювання </w:t>
      </w:r>
      <w:r>
        <w:rPr>
          <w:color w:val="000000"/>
          <w:sz w:val="28"/>
          <w:szCs w:val="28"/>
          <w:lang w:val="uk-UA"/>
        </w:rPr>
        <w:t>фармацевтичної галузі</w:t>
      </w:r>
      <w:r>
        <w:rPr>
          <w:sz w:val="28"/>
          <w:szCs w:val="28"/>
          <w:lang w:val="uk-UA"/>
        </w:rPr>
        <w:t>;</w:t>
      </w:r>
    </w:p>
    <w:p w:rsidR="00A43626" w:rsidRDefault="00A43626" w:rsidP="00A43626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створення правових, економічних та організаційних умов для забезпечення подальшого розвитку в регіоні;</w:t>
      </w:r>
    </w:p>
    <w:p w:rsidR="00A43626" w:rsidRDefault="00A43626" w:rsidP="00A43626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розв'язання спірних питань, що виникають у сфері підприємництва;</w:t>
      </w:r>
    </w:p>
    <w:p w:rsidR="00A43626" w:rsidRDefault="00A43626" w:rsidP="00A43626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упорядкування роботи з проведення органами державного нагляду (контролю) перевірок суб'єктів господарювання;</w:t>
      </w:r>
    </w:p>
    <w:p w:rsidR="00A43626" w:rsidRPr="00C961DF" w:rsidRDefault="00A43626" w:rsidP="00A43626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3.6 установлення громадського контролю за дотриманням органами виконавчої влади та органами місцевого самоврядування при розробленні проектів нормативно-правових актів, а також процедур, передбачених                                законами України </w:t>
      </w:r>
      <w:hyperlink r:id="rId8" w:history="1">
        <w:r w:rsidRPr="00C961DF">
          <w:rPr>
            <w:rStyle w:val="FontStyle12"/>
            <w:lang w:val="uk-UA" w:eastAsia="uk-UA"/>
          </w:rPr>
          <w:t>„</w:t>
        </w:r>
        <w:r w:rsidRPr="00C961DF">
          <w:rPr>
            <w:rStyle w:val="Hyperlink"/>
            <w:sz w:val="28"/>
            <w:szCs w:val="28"/>
            <w:lang w:val="uk-UA"/>
          </w:rPr>
          <w:t xml:space="preserve">Про засади державної регуляторної політики у сфері </w:t>
        </w:r>
        <w:r>
          <w:rPr>
            <w:rStyle w:val="Hyperlink"/>
            <w:sz w:val="28"/>
            <w:szCs w:val="28"/>
            <w:lang w:val="uk-UA"/>
          </w:rPr>
          <w:t xml:space="preserve">                     </w:t>
        </w:r>
        <w:r w:rsidRPr="00C961DF">
          <w:rPr>
            <w:rStyle w:val="Hyperlink"/>
            <w:sz w:val="28"/>
            <w:szCs w:val="28"/>
            <w:lang w:val="uk-UA"/>
          </w:rPr>
          <w:t>господарської діяльності"</w:t>
        </w:r>
      </w:hyperlink>
      <w:r w:rsidRPr="00C961DF">
        <w:rPr>
          <w:sz w:val="28"/>
          <w:szCs w:val="28"/>
          <w:lang w:val="uk-UA"/>
        </w:rPr>
        <w:t xml:space="preserve"> та </w:t>
      </w:r>
      <w:hyperlink r:id="rId9" w:history="1">
        <w:r w:rsidRPr="00C961DF">
          <w:rPr>
            <w:rStyle w:val="FontStyle12"/>
            <w:lang w:val="uk-UA" w:eastAsia="uk-UA"/>
          </w:rPr>
          <w:t>„</w:t>
        </w:r>
        <w:r w:rsidRPr="00C961DF">
          <w:rPr>
            <w:rStyle w:val="Hyperlink"/>
            <w:sz w:val="28"/>
            <w:szCs w:val="28"/>
            <w:lang w:val="uk-UA"/>
          </w:rPr>
          <w:t>Про дозвільну систему у сфері господарської діяльності"</w:t>
        </w:r>
      </w:hyperlink>
      <w:r w:rsidRPr="00C961DF">
        <w:rPr>
          <w:sz w:val="28"/>
          <w:szCs w:val="28"/>
          <w:lang w:val="uk-UA"/>
        </w:rPr>
        <w:t>;</w:t>
      </w:r>
    </w:p>
    <w:p w:rsidR="00A43626" w:rsidRDefault="00A43626" w:rsidP="00A43626">
      <w:pPr>
        <w:ind w:firstLine="42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3.7 забезпечення розвитку підприємницької ініціативи, популяризація ефективної суспільно-корисної підприємницької діяльності, відродження найкращих традицій та етичних принципів вітчизняного підприємництва.</w:t>
      </w:r>
    </w:p>
    <w:p w:rsidR="00A43626" w:rsidRDefault="00A43626" w:rsidP="00A43626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Галузева Рада має право:</w:t>
      </w:r>
    </w:p>
    <w:p w:rsidR="00A43626" w:rsidRDefault="00A43626" w:rsidP="00A43626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 утворювати в разі потреби тимчасові експертні та робочі групи, залучати в установленому порядку до участі в їх роботі представників органів виконавчої влади, органів місцевого самоврядування, наукових установ (за погодженням з їх керівниками) та громадських організацій, а також       незалежних експертів;</w:t>
      </w:r>
    </w:p>
    <w:p w:rsidR="00A43626" w:rsidRDefault="00A43626" w:rsidP="00A43626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 одержувати в установленому порядку від місцевих органів виконавчої влади та органів місцевого самоврядування, підприємств, установ та організацій інформацію та матеріали, що необхідні для виконання покладених на неї завдань;</w:t>
      </w:r>
    </w:p>
    <w:p w:rsidR="00A43626" w:rsidRDefault="00A43626" w:rsidP="00A43626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4.3 заслуховувати на своїх засіданнях інформацію керівників місцевих органів виконавчої влади, органів місцевого самоврядування, підприємств, установ та </w:t>
      </w:r>
      <w:r>
        <w:rPr>
          <w:color w:val="000000"/>
          <w:sz w:val="28"/>
          <w:szCs w:val="28"/>
          <w:lang w:val="uk-UA"/>
        </w:rPr>
        <w:t>організацій з питань, що належать до її компетенції;</w:t>
      </w:r>
    </w:p>
    <w:p w:rsidR="00A43626" w:rsidRDefault="00A43626" w:rsidP="00A43626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4.4 подавати місцевим органам виконавчої влади та органам місцевого самоврядування пропозиції </w:t>
      </w:r>
      <w:r>
        <w:rPr>
          <w:color w:val="000000"/>
          <w:sz w:val="28"/>
          <w:szCs w:val="28"/>
          <w:lang w:val="uk-UA"/>
        </w:rPr>
        <w:t>з питань, що належать до її компетенції;</w:t>
      </w:r>
    </w:p>
    <w:p w:rsidR="00A43626" w:rsidRDefault="00A43626" w:rsidP="00A43626">
      <w:pPr>
        <w:ind w:firstLine="42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4.5 брати участь в установленому порядку через своїх представників у проведенні щорічної оцінки та атестації державних службовців місцевих органів виконавчої влади, діяльність яких пов'язана з </w:t>
      </w:r>
      <w:r>
        <w:rPr>
          <w:color w:val="000000"/>
          <w:sz w:val="28"/>
          <w:szCs w:val="28"/>
          <w:lang w:val="uk-UA"/>
        </w:rPr>
        <w:t>регулюванням фармацевтичної діяльності;</w:t>
      </w:r>
    </w:p>
    <w:p w:rsidR="00A43626" w:rsidRDefault="00A43626" w:rsidP="00A43626">
      <w:pPr>
        <w:ind w:firstLine="42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4.6 делегувати в установленому порядку своїх представників до складу конкурсних комісій для проведення відбору кандидатів на заміщення                         вакантних посад державних службовців, повноваження яких пов’язані з регулюванням фармацевтичної діяльності. </w:t>
      </w:r>
    </w:p>
    <w:p w:rsidR="00A43626" w:rsidRDefault="00A43626" w:rsidP="00A43626">
      <w:pPr>
        <w:ind w:firstLine="42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Галузева Рада делегує також своїх представників до складу Ради підприємців при Кабінеті Міністрів України та громадських рад при центральних органах виконавчої влади. </w:t>
      </w:r>
    </w:p>
    <w:p w:rsidR="00A43626" w:rsidRDefault="00A43626" w:rsidP="00A43626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Галузева Рада провадить свою діяльність на основі взаємодії та партнерства з органами виконавчої влади, органами місцевого                 самоврядування, підприємствами, установами та організаціями, а також об'єднаннями підприємців.</w:t>
      </w:r>
    </w:p>
    <w:p w:rsidR="00A43626" w:rsidRDefault="00A43626" w:rsidP="00A43626">
      <w:pPr>
        <w:pStyle w:val="BodyTextIndent"/>
      </w:pPr>
      <w:r>
        <w:t xml:space="preserve">6. Склад галузевої Ради формується з числа представників суб'єктів господарювання, об'єднань підприємців фармацевтичної галузі та, у разі необхідності, інших галузевих рад. </w:t>
      </w:r>
    </w:p>
    <w:p w:rsidR="00A43626" w:rsidRDefault="00A43626" w:rsidP="00A43626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Персональний склад галузевої Ради затверджується розпорядженням          голови Полтавської обласної державної адміністрації згідно з поданими заявками.</w:t>
      </w:r>
    </w:p>
    <w:p w:rsidR="00A43626" w:rsidRDefault="00A43626" w:rsidP="00A43626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 галузевої Ради може щороку оновлюватися.</w:t>
      </w:r>
    </w:p>
    <w:p w:rsidR="00A43626" w:rsidRDefault="00A43626" w:rsidP="00A43626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Pr="0027018C">
        <w:rPr>
          <w:sz w:val="28"/>
          <w:szCs w:val="28"/>
          <w:lang w:val="uk-UA"/>
        </w:rPr>
        <w:t>Галузев</w:t>
      </w:r>
      <w:r>
        <w:rPr>
          <w:sz w:val="28"/>
          <w:szCs w:val="28"/>
          <w:lang w:val="uk-UA"/>
        </w:rPr>
        <w:t>а</w:t>
      </w:r>
      <w:r w:rsidRPr="0027018C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  <w:r w:rsidRPr="0027018C">
        <w:rPr>
          <w:sz w:val="28"/>
          <w:szCs w:val="28"/>
          <w:lang w:val="uk-UA"/>
        </w:rPr>
        <w:t xml:space="preserve"> </w:t>
      </w:r>
      <w:r>
        <w:rPr>
          <w:rStyle w:val="FontStyle12"/>
          <w:lang w:val="uk-UA" w:eastAsia="uk-UA"/>
        </w:rPr>
        <w:t>обирає з числа своїх членів голову, двох його заступників та секретаря.</w:t>
      </w:r>
    </w:p>
    <w:p w:rsidR="00A43626" w:rsidRDefault="00A43626" w:rsidP="00A43626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Члени галузевої Ради виконують свої обов'язки на громадських засадах.</w:t>
      </w:r>
    </w:p>
    <w:p w:rsidR="00A43626" w:rsidRDefault="00A43626" w:rsidP="00A43626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Основною формою роботи галузевої </w:t>
      </w:r>
      <w:r>
        <w:rPr>
          <w:color w:val="000000"/>
          <w:sz w:val="28"/>
          <w:szCs w:val="28"/>
          <w:lang w:val="uk-UA"/>
        </w:rPr>
        <w:t xml:space="preserve">Рада </w:t>
      </w:r>
      <w:r>
        <w:rPr>
          <w:sz w:val="28"/>
          <w:szCs w:val="28"/>
          <w:lang w:val="uk-UA"/>
        </w:rPr>
        <w:t>є засідання, що проводяться не рідше одного разу  на три місяці.</w:t>
      </w:r>
    </w:p>
    <w:p w:rsidR="00A43626" w:rsidRDefault="00A43626" w:rsidP="00A43626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Оголошення про день і час проведення засідання галузевої Ради розміщується у місцевих засобах масової інформації, а також на офіційному </w:t>
      </w:r>
      <w:proofErr w:type="spellStart"/>
      <w:r>
        <w:rPr>
          <w:sz w:val="28"/>
          <w:szCs w:val="28"/>
          <w:lang w:val="uk-UA"/>
        </w:rPr>
        <w:t>веб-сайті</w:t>
      </w:r>
      <w:proofErr w:type="spellEnd"/>
      <w:r>
        <w:rPr>
          <w:sz w:val="28"/>
          <w:szCs w:val="28"/>
          <w:lang w:val="uk-UA"/>
        </w:rPr>
        <w:t xml:space="preserve"> Полтавської обласної державної адміністрації не пізніше ніж за п'ять календарних днів до дати проведення засідання.</w:t>
      </w:r>
    </w:p>
    <w:p w:rsidR="00A43626" w:rsidRDefault="00A43626" w:rsidP="00A43626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 Позачергове засідання галузевої Ради може проводитися за ініціативою керівництва облдержадміністрації.</w:t>
      </w:r>
    </w:p>
    <w:p w:rsidR="00A43626" w:rsidRDefault="00A43626" w:rsidP="00A43626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 Галузева Рада на своїх засіданнях приймає рішення, що оформлюються протоколом, який підписується головою та секретарем засідання.</w:t>
      </w:r>
    </w:p>
    <w:p w:rsidR="00A43626" w:rsidRDefault="00A43626" w:rsidP="00A43626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 Рішення галузевої Ради вважається прийнятим, якщо за нього проголосувала більшість присутніх на засіданні їх членів. У разі рівного розподілу голосів вирішальним є голос голови галузевої Ради або заступника голови, який головує на засіданні.</w:t>
      </w:r>
    </w:p>
    <w:p w:rsidR="00A43626" w:rsidRDefault="00A43626" w:rsidP="00A43626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 Галузева Рада систематично інформує громадськість через засоби масової інформації про свою діяльність.</w:t>
      </w:r>
    </w:p>
    <w:p w:rsidR="00A43626" w:rsidRDefault="00A43626" w:rsidP="00A43626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15. Рішення галузевої Ради мають рекомендаційний характер.</w:t>
      </w:r>
    </w:p>
    <w:p w:rsidR="00A43626" w:rsidRDefault="00A43626" w:rsidP="00A43626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 Галузева Рада має бланк із своїм найменуванням.</w:t>
      </w:r>
    </w:p>
    <w:p w:rsidR="00A43626" w:rsidRDefault="00A43626" w:rsidP="00A43626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17. Організаційно-інформаційне забезпечення роботи галузевої Ради здійснюється представництвом Державного комітету України з питань регуляторної політики та підприємництва в Полтавській області.</w:t>
      </w:r>
    </w:p>
    <w:p w:rsidR="00A43626" w:rsidRDefault="00A43626" w:rsidP="00A43626">
      <w:pPr>
        <w:jc w:val="both"/>
        <w:rPr>
          <w:sz w:val="28"/>
          <w:szCs w:val="28"/>
          <w:lang w:val="uk-UA"/>
        </w:rPr>
      </w:pPr>
    </w:p>
    <w:p w:rsidR="00A43626" w:rsidRDefault="00A43626" w:rsidP="00A43626">
      <w:pPr>
        <w:jc w:val="both"/>
        <w:rPr>
          <w:sz w:val="28"/>
          <w:szCs w:val="28"/>
          <w:lang w:val="uk-UA"/>
        </w:rPr>
      </w:pPr>
    </w:p>
    <w:p w:rsidR="00A43626" w:rsidRDefault="00A43626" w:rsidP="00A43626">
      <w:pPr>
        <w:jc w:val="both"/>
        <w:rPr>
          <w:sz w:val="28"/>
          <w:szCs w:val="28"/>
          <w:lang w:val="uk-UA"/>
        </w:rPr>
      </w:pPr>
    </w:p>
    <w:p w:rsidR="00A43626" w:rsidRDefault="00A43626" w:rsidP="00A436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</w:t>
      </w:r>
    </w:p>
    <w:p w:rsidR="00A43626" w:rsidRDefault="00A43626" w:rsidP="00A436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апарату</w:t>
      </w:r>
    </w:p>
    <w:p w:rsidR="00A43626" w:rsidRDefault="00A43626" w:rsidP="00A436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С.А.Соловей</w:t>
      </w:r>
    </w:p>
    <w:p w:rsidR="00B2612F" w:rsidRPr="00A43626" w:rsidRDefault="00B2612F">
      <w:pPr>
        <w:rPr>
          <w:lang w:val="uk-UA"/>
        </w:rPr>
      </w:pPr>
    </w:p>
    <w:sectPr w:rsidR="00B2612F" w:rsidRPr="00A43626" w:rsidSect="00A43626">
      <w:pgSz w:w="11906" w:h="16838"/>
      <w:pgMar w:top="1134" w:right="566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7B4A6E">
      <w:r>
        <w:separator/>
      </w:r>
    </w:p>
  </w:endnote>
  <w:endnote w:type="continuationSeparator" w:id="0">
    <w:p w:rsidR="00000000" w:rsidRDefault="007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7B4A6E">
      <w:r>
        <w:separator/>
      </w:r>
    </w:p>
  </w:footnote>
  <w:footnote w:type="continuationSeparator" w:id="0">
    <w:p w:rsidR="00000000" w:rsidRDefault="007B4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626"/>
    <w:rsid w:val="007B4A6E"/>
    <w:rsid w:val="00A43626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9CF7F-A614-4706-886A-C5EFEEEE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3626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FontStyle12">
    <w:name w:val="Font Style12"/>
    <w:basedOn w:val="DefaultParagraphFont"/>
    <w:rsid w:val="00A43626"/>
    <w:rPr>
      <w:rFonts w:ascii="Times New Roman" w:hAnsi="Times New Roman" w:cs="Times New Roman"/>
      <w:sz w:val="28"/>
      <w:szCs w:val="28"/>
    </w:rPr>
  </w:style>
  <w:style w:type="paragraph" w:customStyle="1" w:styleId="a">
    <w:name w:val=" Знак"/>
    <w:basedOn w:val="Normal"/>
    <w:rsid w:val="00A43626"/>
    <w:rPr>
      <w:rFonts w:ascii="Verdana" w:hAnsi="Verdana" w:cs="Verdana"/>
      <w:sz w:val="20"/>
      <w:szCs w:val="20"/>
      <w:lang w:val="en-US" w:eastAsia="en-US"/>
    </w:rPr>
  </w:style>
  <w:style w:type="character" w:styleId="Hyperlink">
    <w:name w:val="Hyperlink"/>
    <w:basedOn w:val="DefaultParagraphFont"/>
    <w:rsid w:val="00A43626"/>
    <w:rPr>
      <w:color w:val="0000FF"/>
      <w:u w:val="single"/>
    </w:rPr>
  </w:style>
  <w:style w:type="paragraph" w:styleId="BodyTextIndent">
    <w:name w:val="Body Text Indent"/>
    <w:basedOn w:val="Normal"/>
    <w:rsid w:val="00A43626"/>
    <w:pPr>
      <w:ind w:firstLine="428"/>
      <w:jc w:val="both"/>
    </w:pPr>
    <w:rPr>
      <w:color w:val="000000"/>
      <w:sz w:val="28"/>
      <w:szCs w:val="28"/>
      <w:lang w:val="uk-UA"/>
    </w:rPr>
  </w:style>
  <w:style w:type="table" w:styleId="TableGrid">
    <w:name w:val="Table Grid"/>
    <w:basedOn w:val="TableNormal"/>
    <w:rsid w:val="00A43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nau.ua/doc/?code=1160-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.nau.ua/doc/?code=254&#1082;/96-&#1042;&#1056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.nau.ua/doc/?code=254&#1082;/96-&#1042;&#1056;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zakon.nau.ua/doc/?code=2806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MoBIL GROUP</Company>
  <LinksUpToDate>false</LinksUpToDate>
  <CharactersWithSpaces>7438</CharactersWithSpaces>
  <SharedDoc>false</SharedDoc>
  <HLinks>
    <vt:vector size="24" baseType="variant">
      <vt:variant>
        <vt:i4>5242906</vt:i4>
      </vt:variant>
      <vt:variant>
        <vt:i4>9</vt:i4>
      </vt:variant>
      <vt:variant>
        <vt:i4>0</vt:i4>
      </vt:variant>
      <vt:variant>
        <vt:i4>5</vt:i4>
      </vt:variant>
      <vt:variant>
        <vt:lpwstr>http://zakon.nau.ua/doc/?code=2806-15</vt:lpwstr>
      </vt:variant>
      <vt:variant>
        <vt:lpwstr/>
      </vt:variant>
      <vt:variant>
        <vt:i4>6225951</vt:i4>
      </vt:variant>
      <vt:variant>
        <vt:i4>6</vt:i4>
      </vt:variant>
      <vt:variant>
        <vt:i4>0</vt:i4>
      </vt:variant>
      <vt:variant>
        <vt:i4>5</vt:i4>
      </vt:variant>
      <vt:variant>
        <vt:lpwstr>http://zakon.nau.ua/doc/?code=1160-15</vt:lpwstr>
      </vt:variant>
      <vt:variant>
        <vt:lpwstr/>
      </vt:variant>
      <vt:variant>
        <vt:i4>3408920</vt:i4>
      </vt:variant>
      <vt:variant>
        <vt:i4>3</vt:i4>
      </vt:variant>
      <vt:variant>
        <vt:i4>0</vt:i4>
      </vt:variant>
      <vt:variant>
        <vt:i4>5</vt:i4>
      </vt:variant>
      <vt:variant>
        <vt:lpwstr>http://zakon.nau.ua/doc/?code=254к/96-ВР</vt:lpwstr>
      </vt:variant>
      <vt:variant>
        <vt:lpwstr/>
      </vt:variant>
      <vt:variant>
        <vt:i4>3408920</vt:i4>
      </vt:variant>
      <vt:variant>
        <vt:i4>0</vt:i4>
      </vt:variant>
      <vt:variant>
        <vt:i4>0</vt:i4>
      </vt:variant>
      <vt:variant>
        <vt:i4>5</vt:i4>
      </vt:variant>
      <vt:variant>
        <vt:lpwstr>http://zakon.nau.ua/doc/?code=254к/96-ВР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vikz4</dc:creator>
  <cp:keywords/>
  <dc:description/>
  <cp:lastModifiedBy>Mykhailo Tolstikhin</cp:lastModifiedBy>
  <cp:revision>2</cp:revision>
  <dcterms:created xsi:type="dcterms:W3CDTF">2023-06-08T13:21:00Z</dcterms:created>
  <dcterms:modified xsi:type="dcterms:W3CDTF">2023-06-08T13:21:00Z</dcterms:modified>
</cp:coreProperties>
</file>