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049A6">
        <w:tc>
          <w:tcPr>
            <w:tcW w:w="4785" w:type="dxa"/>
          </w:tcPr>
          <w:p w:rsidR="00D049A6" w:rsidRDefault="00D049A6" w:rsidP="00D049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049A6" w:rsidRDefault="00D049A6" w:rsidP="00D04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ЗАТВЕРДЖЕНО</w:t>
            </w:r>
          </w:p>
        </w:tc>
      </w:tr>
      <w:tr w:rsidR="00D049A6">
        <w:tc>
          <w:tcPr>
            <w:tcW w:w="4785" w:type="dxa"/>
          </w:tcPr>
          <w:p w:rsidR="00D049A6" w:rsidRDefault="00D049A6" w:rsidP="00D049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049A6" w:rsidRDefault="00D049A6" w:rsidP="00D04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</w:t>
            </w:r>
          </w:p>
        </w:tc>
      </w:tr>
      <w:tr w:rsidR="00D049A6">
        <w:tc>
          <w:tcPr>
            <w:tcW w:w="4785" w:type="dxa"/>
          </w:tcPr>
          <w:p w:rsidR="00D049A6" w:rsidRDefault="00D049A6" w:rsidP="00D049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D049A6" w:rsidRDefault="00D049A6" w:rsidP="00D049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облдержадміністрації</w:t>
            </w:r>
          </w:p>
        </w:tc>
      </w:tr>
    </w:tbl>
    <w:p w:rsidR="00D049A6" w:rsidRDefault="00D049A6" w:rsidP="00D049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04.04.2008</w:t>
      </w:r>
      <w:r>
        <w:rPr>
          <w:sz w:val="28"/>
          <w:szCs w:val="28"/>
        </w:rPr>
        <w:tab/>
        <w:t>№105</w:t>
      </w:r>
    </w:p>
    <w:p w:rsidR="00D049A6" w:rsidRDefault="00D049A6" w:rsidP="00D049A6">
      <w:pPr>
        <w:jc w:val="center"/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</w:t>
      </w:r>
      <w:r>
        <w:rPr>
          <w:sz w:val="28"/>
          <w:szCs w:val="28"/>
        </w:rPr>
        <w:t>ПЛАН</w:t>
      </w:r>
    </w:p>
    <w:p w:rsidR="00D049A6" w:rsidRDefault="00D049A6" w:rsidP="00D049A6">
      <w:pPr>
        <w:ind w:right="1974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 xml:space="preserve">заходів з проведення додаткової імунізації населення </w:t>
      </w:r>
      <w:r>
        <w:rPr>
          <w:sz w:val="28"/>
          <w:szCs w:val="28"/>
          <w:lang w:val="en-US"/>
        </w:rPr>
        <w:t xml:space="preserve">         </w:t>
      </w:r>
    </w:p>
    <w:p w:rsidR="00D049A6" w:rsidRDefault="00D049A6" w:rsidP="00D049A6">
      <w:pPr>
        <w:ind w:right="197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>проти кору та краснухи на 2008 рік</w:t>
      </w:r>
    </w:p>
    <w:p w:rsidR="00D049A6" w:rsidRDefault="00D049A6" w:rsidP="00D049A6">
      <w:pPr>
        <w:jc w:val="center"/>
        <w:rPr>
          <w:sz w:val="28"/>
          <w:szCs w:val="28"/>
        </w:rPr>
      </w:pPr>
    </w:p>
    <w:p w:rsidR="00D049A6" w:rsidRDefault="00D049A6" w:rsidP="00D049A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Визначити, відповідно до інструктивних документів Міністерства охорони здоров</w:t>
            </w:r>
            <w:r w:rsidRPr="006F4789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України кількість населення, яке підлягає додатковій імунізації проти кору та краснухи в містах та районах області. 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firstLine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 квітня 2008 року. 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 спільно з обласною санітарно – </w:t>
            </w:r>
            <w:proofErr w:type="spellStart"/>
            <w:r>
              <w:rPr>
                <w:sz w:val="28"/>
                <w:szCs w:val="28"/>
              </w:rPr>
              <w:t>епідеміо-логічною</w:t>
            </w:r>
            <w:proofErr w:type="spellEnd"/>
            <w:r>
              <w:rPr>
                <w:sz w:val="28"/>
                <w:szCs w:val="28"/>
              </w:rPr>
              <w:t xml:space="preserve"> станцією, </w:t>
            </w:r>
            <w:proofErr w:type="spellStart"/>
            <w:r>
              <w:rPr>
                <w:sz w:val="28"/>
                <w:szCs w:val="28"/>
              </w:rPr>
              <w:t>райдерж-адміністрації</w:t>
            </w:r>
            <w:proofErr w:type="spellEnd"/>
            <w:r>
              <w:rPr>
                <w:sz w:val="28"/>
                <w:szCs w:val="28"/>
              </w:rPr>
              <w:t>, міськвиконкоми.</w:t>
            </w:r>
          </w:p>
          <w:p w:rsidR="00D049A6" w:rsidRPr="00D1644E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Забезпечити всі лікувально-профілактичні заклади необхідною кількістю одержуваних як гуманітарна допомога від ЮНІСЕФ і ВООЗ вакцин, шприців та коробок для безпечної утилізації використаних шприців та голок.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firstLine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–листопад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 облдержадміністрації спільно з обласною санітарно</w:t>
            </w:r>
            <w:r w:rsidRPr="009A24EB">
              <w:rPr>
                <w:sz w:val="28"/>
                <w:szCs w:val="28"/>
              </w:rPr>
              <w:t xml:space="preserve"> </w:t>
            </w:r>
            <w:r w:rsidR="000A0016"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епідеміологіч-ною</w:t>
            </w:r>
            <w:proofErr w:type="spellEnd"/>
            <w:r>
              <w:rPr>
                <w:sz w:val="28"/>
                <w:szCs w:val="28"/>
              </w:rPr>
              <w:t xml:space="preserve"> станцією.</w:t>
            </w:r>
          </w:p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Забезпечити підготовку та висвітлення заходів з профілактики кору та краснухи серед населення, проведення санітарно-просвітницької та роз’яснювальної роботи серед населення за допомогою засобів масової інформації.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firstLine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– червень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я, у справах преси та інформації, освіти та науки, справах сім</w:t>
            </w:r>
            <w:r w:rsidRPr="005C6353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ї, молоді та спорту облдержадміністрації спільно з обласною санітарно </w:t>
            </w:r>
            <w:r w:rsidR="000A0016"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епідеміологіч-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ною</w:t>
            </w:r>
            <w:proofErr w:type="spellEnd"/>
            <w:r>
              <w:rPr>
                <w:sz w:val="28"/>
                <w:szCs w:val="28"/>
              </w:rPr>
              <w:t xml:space="preserve"> станцією, райдержадміністрації, міськвиконкоми спільно з обласною організацією товариства Червоного Хреста України.</w:t>
            </w:r>
          </w:p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  <w:p w:rsidR="00D049A6" w:rsidRPr="005C6353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Установити належний контроль за дотриманням умов </w:t>
            </w:r>
            <w:r>
              <w:rPr>
                <w:sz w:val="28"/>
                <w:szCs w:val="28"/>
                <w:lang w:val="ru-RU"/>
              </w:rPr>
              <w:t>,,</w:t>
            </w:r>
            <w:r>
              <w:rPr>
                <w:sz w:val="28"/>
                <w:szCs w:val="28"/>
              </w:rPr>
              <w:t>холодового ланцюга</w:t>
            </w:r>
            <w:r w:rsidRPr="003B44DA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 xml:space="preserve"> під час транспортування, зберігання та використання вакцин.</w:t>
            </w:r>
          </w:p>
        </w:tc>
      </w:tr>
      <w:tr w:rsidR="00D049A6">
        <w:trPr>
          <w:trHeight w:val="1909"/>
        </w:trPr>
        <w:tc>
          <w:tcPr>
            <w:tcW w:w="4785" w:type="dxa"/>
          </w:tcPr>
          <w:p w:rsidR="00D049A6" w:rsidRDefault="00D049A6" w:rsidP="000A0016">
            <w:pPr>
              <w:ind w:left="-78" w:firstLine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Березень – червень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 спільно з обласною санітарно </w:t>
            </w:r>
            <w:r w:rsidR="000A0016">
              <w:rPr>
                <w:sz w:val="28"/>
                <w:szCs w:val="28"/>
                <w:lang w:val="en-US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епідеміологіч-ною</w:t>
            </w:r>
            <w:proofErr w:type="spellEnd"/>
            <w:r>
              <w:rPr>
                <w:sz w:val="28"/>
                <w:szCs w:val="28"/>
              </w:rPr>
              <w:t xml:space="preserve"> станцією, райдержадміністрації, міськвиконкоми спільно з обласною організацією товариства Червоного Хреста.</w:t>
            </w:r>
          </w:p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A001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Вивчити стан напруженості імунітету проти кору та краснухи серед населення вікової групи від 16 до 29 років та про результати проінформувати Міністерство охорони здоров</w:t>
            </w:r>
            <w:r w:rsidRPr="006F4789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 України.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firstLine="7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 спільно з обласною санітарно – </w:t>
            </w:r>
            <w:proofErr w:type="spellStart"/>
            <w:r>
              <w:rPr>
                <w:sz w:val="28"/>
                <w:szCs w:val="28"/>
              </w:rPr>
              <w:t>епідеміологіч-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ною</w:t>
            </w:r>
            <w:proofErr w:type="spellEnd"/>
            <w:r>
              <w:rPr>
                <w:sz w:val="28"/>
                <w:szCs w:val="28"/>
              </w:rPr>
              <w:t xml:space="preserve"> станцією.</w:t>
            </w:r>
          </w:p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0A001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Сприяти закладам охорони здоров</w:t>
            </w:r>
            <w:r w:rsidRPr="007F070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 та державної санітарно-епідеміологічної служби в організації та проведенні додаткової імунізації населення, забезпеченні медичних бригад автотранспортними засобами, пально-мастильними матеріалами.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– листопад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right="-6" w:firstLine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Райдержадміністрації, </w:t>
            </w:r>
            <w:proofErr w:type="spellStart"/>
            <w:r>
              <w:rPr>
                <w:sz w:val="28"/>
                <w:szCs w:val="28"/>
              </w:rPr>
              <w:t>міськвикон-коми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Провести додаткову імунізацію серед населення вікової групи від 16 до 29 років.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 – листопад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right="-6" w:firstLine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 спільно з обласною санітарно – </w:t>
            </w:r>
            <w:proofErr w:type="spellStart"/>
            <w:r>
              <w:rPr>
                <w:sz w:val="28"/>
                <w:szCs w:val="28"/>
              </w:rPr>
              <w:t>епідеміологіч-ною</w:t>
            </w:r>
            <w:proofErr w:type="spellEnd"/>
            <w:r>
              <w:rPr>
                <w:sz w:val="28"/>
                <w:szCs w:val="28"/>
              </w:rPr>
              <w:t xml:space="preserve"> станцією, райдержадміністрації, міськвиконкоми.</w:t>
            </w:r>
          </w:p>
        </w:tc>
      </w:tr>
      <w:tr w:rsidR="00D049A6">
        <w:tc>
          <w:tcPr>
            <w:tcW w:w="9570" w:type="dxa"/>
            <w:gridSpan w:val="2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</w:p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Розглядати на засіданнях державних надзвичайних протиепідемічних комісій при районних державних адміністраціях, міськвиконкомах питання підготовки, проведення та підбиття підсумків з додаткової імунізації населення.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Щомісяця з травня по листопад </w:t>
            </w:r>
          </w:p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right="-6" w:firstLine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</w:t>
            </w:r>
            <w:r w:rsidRPr="00D1644E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 спільно з обласною санітарно – </w:t>
            </w:r>
            <w:proofErr w:type="spellStart"/>
            <w:r>
              <w:rPr>
                <w:sz w:val="28"/>
                <w:szCs w:val="28"/>
              </w:rPr>
              <w:t>епідеміологіч-ною</w:t>
            </w:r>
            <w:proofErr w:type="spellEnd"/>
            <w:r>
              <w:rPr>
                <w:sz w:val="28"/>
                <w:szCs w:val="28"/>
              </w:rPr>
              <w:t xml:space="preserve"> станцією, райдержадміністрації, міськвиконкоми.</w:t>
            </w:r>
          </w:p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</w:p>
        </w:tc>
      </w:tr>
      <w:tr w:rsidR="00D049A6">
        <w:tc>
          <w:tcPr>
            <w:tcW w:w="9570" w:type="dxa"/>
            <w:gridSpan w:val="2"/>
          </w:tcPr>
          <w:p w:rsidR="00D049A6" w:rsidRPr="00FE2D62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0A001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Забезпечити проведення санітарно – просвітницької та роз</w:t>
            </w:r>
            <w:r w:rsidRPr="00FE2D62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яснювальної</w:t>
            </w:r>
            <w:proofErr w:type="spellEnd"/>
            <w:r>
              <w:rPr>
                <w:sz w:val="28"/>
                <w:szCs w:val="28"/>
              </w:rPr>
              <w:t xml:space="preserve"> роботи з питань профілактики кору та краснухи в підвідомчих установах.</w:t>
            </w:r>
          </w:p>
        </w:tc>
      </w:tr>
      <w:tr w:rsidR="00D049A6">
        <w:tc>
          <w:tcPr>
            <w:tcW w:w="4785" w:type="dxa"/>
          </w:tcPr>
          <w:p w:rsidR="00D049A6" w:rsidRDefault="00D049A6" w:rsidP="000A0016">
            <w:pPr>
              <w:ind w:left="-78" w:right="-6" w:firstLine="7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 – червень 2008 року.</w:t>
            </w:r>
          </w:p>
        </w:tc>
        <w:tc>
          <w:tcPr>
            <w:tcW w:w="4785" w:type="dxa"/>
          </w:tcPr>
          <w:p w:rsidR="00D049A6" w:rsidRDefault="00D049A6" w:rsidP="000A0016">
            <w:pPr>
              <w:ind w:left="-78" w:right="-6" w:hanging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праці та соціального захисту населення облдержадміністрації.</w:t>
            </w:r>
          </w:p>
        </w:tc>
      </w:tr>
    </w:tbl>
    <w:p w:rsidR="00D049A6" w:rsidRDefault="00D049A6" w:rsidP="00D049A6">
      <w:pPr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D049A6" w:rsidRDefault="00D049A6" w:rsidP="00D049A6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D049A6" w:rsidRDefault="00D049A6" w:rsidP="00D049A6">
      <w:pPr>
        <w:rPr>
          <w:sz w:val="28"/>
          <w:szCs w:val="28"/>
        </w:rPr>
      </w:pPr>
    </w:p>
    <w:p w:rsidR="00D049A6" w:rsidRDefault="00D049A6" w:rsidP="00D049A6">
      <w:pPr>
        <w:rPr>
          <w:sz w:val="28"/>
          <w:szCs w:val="28"/>
        </w:rPr>
      </w:pPr>
    </w:p>
    <w:sectPr w:rsidR="00D049A6" w:rsidSect="00D049A6">
      <w:headerReference w:type="even" r:id="rId6"/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75DC9">
      <w:r>
        <w:separator/>
      </w:r>
    </w:p>
  </w:endnote>
  <w:endnote w:type="continuationSeparator" w:id="0">
    <w:p w:rsidR="00000000" w:rsidRDefault="0087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75DC9">
      <w:r>
        <w:separator/>
      </w:r>
    </w:p>
  </w:footnote>
  <w:footnote w:type="continuationSeparator" w:id="0">
    <w:p w:rsidR="00000000" w:rsidRDefault="0087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016" w:rsidRDefault="000A0016" w:rsidP="00D049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0016" w:rsidRDefault="000A0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0016" w:rsidRDefault="000A0016" w:rsidP="00D049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A0016" w:rsidRDefault="000A0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A0016"/>
    <w:rsid w:val="000D2F32"/>
    <w:rsid w:val="0026315A"/>
    <w:rsid w:val="00514504"/>
    <w:rsid w:val="00875DC9"/>
    <w:rsid w:val="00D049A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305AD-A0AF-4183-831D-7386BA7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A6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049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49A6"/>
  </w:style>
  <w:style w:type="table" w:styleId="TableGrid">
    <w:name w:val="Table Grid"/>
    <w:basedOn w:val="TableNormal"/>
    <w:rsid w:val="00D04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ЗАТВЕРДЖЕНО</vt:lpstr>
    </vt:vector>
  </TitlesOfParts>
  <Company>PODA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ЗАТВЕРДЖЕНО</dc:title>
  <dc:subject/>
  <dc:creator>adm_poch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