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966" w:rsidRPr="000854CB" w:rsidRDefault="00F95966" w:rsidP="00F95966">
      <w:pPr>
        <w:pStyle w:val="Heading4"/>
        <w:tabs>
          <w:tab w:val="left" w:pos="1134"/>
        </w:tabs>
        <w:ind w:left="5040" w:right="363" w:firstLine="720"/>
        <w:jc w:val="left"/>
        <w:rPr>
          <w:b w:val="0"/>
          <w:sz w:val="28"/>
          <w:szCs w:val="28"/>
          <w:lang w:val="ru-RU"/>
        </w:rPr>
      </w:pPr>
      <w:r w:rsidRPr="000854CB">
        <w:rPr>
          <w:b w:val="0"/>
          <w:sz w:val="28"/>
          <w:szCs w:val="28"/>
        </w:rPr>
        <w:t xml:space="preserve">ЗАТВЕРДЖЕНО </w:t>
      </w:r>
    </w:p>
    <w:p w:rsidR="00F95966" w:rsidRPr="000854CB" w:rsidRDefault="00F95966" w:rsidP="00F95966">
      <w:pPr>
        <w:pStyle w:val="Heading4"/>
        <w:tabs>
          <w:tab w:val="left" w:pos="1134"/>
        </w:tabs>
        <w:ind w:left="5040" w:right="363" w:firstLine="720"/>
        <w:jc w:val="left"/>
        <w:rPr>
          <w:b w:val="0"/>
          <w:sz w:val="28"/>
          <w:szCs w:val="28"/>
          <w:lang w:val="ru-RU"/>
        </w:rPr>
      </w:pPr>
      <w:r w:rsidRPr="000854CB">
        <w:rPr>
          <w:b w:val="0"/>
          <w:sz w:val="28"/>
          <w:szCs w:val="28"/>
        </w:rPr>
        <w:t>Розпорядження</w:t>
      </w:r>
      <w:r>
        <w:rPr>
          <w:b w:val="0"/>
          <w:sz w:val="28"/>
          <w:szCs w:val="28"/>
        </w:rPr>
        <w:t xml:space="preserve"> </w:t>
      </w:r>
      <w:r w:rsidRPr="000854CB">
        <w:rPr>
          <w:b w:val="0"/>
          <w:sz w:val="28"/>
          <w:szCs w:val="28"/>
        </w:rPr>
        <w:t xml:space="preserve">голови </w:t>
      </w:r>
    </w:p>
    <w:p w:rsidR="00F95966" w:rsidRPr="000854CB" w:rsidRDefault="00F95966" w:rsidP="00F95966">
      <w:pPr>
        <w:pStyle w:val="Heading4"/>
        <w:tabs>
          <w:tab w:val="left" w:pos="1134"/>
        </w:tabs>
        <w:ind w:left="5040" w:right="363" w:firstLine="720"/>
        <w:jc w:val="left"/>
        <w:rPr>
          <w:b w:val="0"/>
          <w:sz w:val="28"/>
          <w:szCs w:val="28"/>
          <w:lang w:val="ru-RU"/>
        </w:rPr>
      </w:pPr>
      <w:r w:rsidRPr="000854CB">
        <w:rPr>
          <w:b w:val="0"/>
          <w:sz w:val="28"/>
          <w:szCs w:val="28"/>
        </w:rPr>
        <w:t xml:space="preserve">облдержадміністрації </w:t>
      </w:r>
    </w:p>
    <w:p w:rsidR="00F95966" w:rsidRPr="000854CB" w:rsidRDefault="00F95966" w:rsidP="00F95966">
      <w:pPr>
        <w:ind w:left="5040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17.06.2010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214</w:t>
      </w:r>
    </w:p>
    <w:p w:rsidR="00F95966" w:rsidRPr="000854CB" w:rsidRDefault="00F95966" w:rsidP="00F95966">
      <w:pPr>
        <w:ind w:left="5040"/>
        <w:rPr>
          <w:sz w:val="28"/>
          <w:szCs w:val="28"/>
        </w:rPr>
      </w:pPr>
    </w:p>
    <w:p w:rsidR="00F95966" w:rsidRPr="000854CB" w:rsidRDefault="00F95966" w:rsidP="00F95966">
      <w:pPr>
        <w:pStyle w:val="Heading1"/>
        <w:jc w:val="center"/>
        <w:rPr>
          <w:szCs w:val="28"/>
        </w:rPr>
      </w:pPr>
      <w:r w:rsidRPr="000854CB">
        <w:rPr>
          <w:szCs w:val="28"/>
        </w:rPr>
        <w:t>ПЛАН</w:t>
      </w:r>
      <w:r>
        <w:rPr>
          <w:szCs w:val="28"/>
        </w:rPr>
        <w:t xml:space="preserve"> </w:t>
      </w:r>
      <w:r w:rsidRPr="000854CB">
        <w:rPr>
          <w:szCs w:val="28"/>
        </w:rPr>
        <w:t>ЗАХОДІВ</w:t>
      </w:r>
    </w:p>
    <w:p w:rsidR="00F95966" w:rsidRPr="000854CB" w:rsidRDefault="00F95966" w:rsidP="00F95966">
      <w:pPr>
        <w:ind w:firstLine="709"/>
        <w:jc w:val="center"/>
        <w:rPr>
          <w:sz w:val="28"/>
          <w:szCs w:val="28"/>
        </w:rPr>
      </w:pPr>
      <w:r w:rsidRPr="000854CB">
        <w:rPr>
          <w:sz w:val="28"/>
          <w:szCs w:val="28"/>
        </w:rPr>
        <w:t xml:space="preserve">щодо підготовки та відзначення </w:t>
      </w:r>
      <w:r w:rsidRPr="000854CB">
        <w:rPr>
          <w:sz w:val="28"/>
          <w:szCs w:val="28"/>
          <w:lang w:val="ru-RU"/>
        </w:rPr>
        <w:t xml:space="preserve">в </w:t>
      </w:r>
      <w:r w:rsidRPr="00022384">
        <w:rPr>
          <w:sz w:val="28"/>
          <w:szCs w:val="28"/>
        </w:rPr>
        <w:t>област</w:t>
      </w:r>
      <w:r w:rsidRPr="000854CB">
        <w:rPr>
          <w:sz w:val="28"/>
          <w:szCs w:val="28"/>
        </w:rPr>
        <w:t xml:space="preserve">і </w:t>
      </w:r>
    </w:p>
    <w:p w:rsidR="00F95966" w:rsidRPr="000854CB" w:rsidRDefault="00F95966" w:rsidP="00F95966">
      <w:pPr>
        <w:ind w:firstLine="709"/>
        <w:jc w:val="center"/>
        <w:rPr>
          <w:sz w:val="28"/>
          <w:szCs w:val="28"/>
        </w:rPr>
      </w:pPr>
      <w:r w:rsidRPr="000854CB">
        <w:rPr>
          <w:sz w:val="28"/>
          <w:szCs w:val="28"/>
        </w:rPr>
        <w:t>14-ї річниці Конституції України</w:t>
      </w:r>
    </w:p>
    <w:p w:rsidR="00F95966" w:rsidRPr="000854CB" w:rsidRDefault="00F95966" w:rsidP="00F95966">
      <w:pPr>
        <w:rPr>
          <w:sz w:val="28"/>
          <w:szCs w:val="28"/>
        </w:rPr>
      </w:pPr>
    </w:p>
    <w:p w:rsidR="00F95966" w:rsidRPr="000854CB" w:rsidRDefault="00F95966" w:rsidP="00F95966">
      <w:pPr>
        <w:pStyle w:val="BodyTextIndent2"/>
        <w:rPr>
          <w:szCs w:val="28"/>
        </w:rPr>
      </w:pPr>
      <w:r w:rsidRPr="000854CB">
        <w:rPr>
          <w:szCs w:val="28"/>
        </w:rPr>
        <w:t xml:space="preserve">1. Забезпечити проведення в обласному та районних центрах, населених пунктах області урочистостей з нагоди 14-ї річниці Конституції України. Передбачити проведення урочистих зборів, конференцій, </w:t>
      </w:r>
      <w:r w:rsidRPr="000854CB">
        <w:rPr>
          <w:szCs w:val="28"/>
          <w:lang w:val="ru-RU"/>
        </w:rPr>
        <w:t>„</w:t>
      </w:r>
      <w:r w:rsidRPr="000854CB">
        <w:rPr>
          <w:szCs w:val="28"/>
        </w:rPr>
        <w:t xml:space="preserve">круглих </w:t>
      </w:r>
      <w:proofErr w:type="spellStart"/>
      <w:r w:rsidRPr="000854CB">
        <w:rPr>
          <w:szCs w:val="28"/>
        </w:rPr>
        <w:t>столів”</w:t>
      </w:r>
      <w:proofErr w:type="spellEnd"/>
      <w:r w:rsidRPr="000854CB">
        <w:rPr>
          <w:szCs w:val="28"/>
        </w:rPr>
        <w:t>, громадських слухань, читань тощо. Заходи спрямувати на утвердження й виховання</w:t>
      </w:r>
      <w:r>
        <w:rPr>
          <w:szCs w:val="28"/>
        </w:rPr>
        <w:t xml:space="preserve"> </w:t>
      </w:r>
      <w:r w:rsidRPr="000854CB">
        <w:rPr>
          <w:szCs w:val="28"/>
        </w:rPr>
        <w:t xml:space="preserve">патріотизму, поваги до Конституції України. 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251"/>
        <w:gridCol w:w="5580"/>
      </w:tblGrid>
      <w:tr w:rsidR="00F95966" w:rsidRPr="000854CB" w:rsidTr="00F95966">
        <w:tblPrEx>
          <w:tblCellMar>
            <w:top w:w="0" w:type="dxa"/>
            <w:bottom w:w="0" w:type="dxa"/>
          </w:tblCellMar>
        </w:tblPrEx>
        <w:tc>
          <w:tcPr>
            <w:tcW w:w="3251" w:type="dxa"/>
          </w:tcPr>
          <w:p w:rsidR="00F95966" w:rsidRPr="000854CB" w:rsidRDefault="00F95966" w:rsidP="00F95966">
            <w:pPr>
              <w:jc w:val="both"/>
              <w:rPr>
                <w:sz w:val="28"/>
                <w:szCs w:val="28"/>
              </w:rPr>
            </w:pPr>
            <w:r w:rsidRPr="000854CB">
              <w:rPr>
                <w:sz w:val="28"/>
                <w:szCs w:val="28"/>
              </w:rPr>
              <w:t>Червень 2010 р.</w:t>
            </w:r>
          </w:p>
        </w:tc>
        <w:tc>
          <w:tcPr>
            <w:tcW w:w="5580" w:type="dxa"/>
          </w:tcPr>
          <w:p w:rsidR="00F95966" w:rsidRPr="000854CB" w:rsidRDefault="00F95966" w:rsidP="00F95966">
            <w:pPr>
              <w:jc w:val="both"/>
              <w:rPr>
                <w:sz w:val="28"/>
                <w:szCs w:val="28"/>
              </w:rPr>
            </w:pPr>
            <w:r w:rsidRPr="000854CB">
              <w:rPr>
                <w:sz w:val="28"/>
                <w:szCs w:val="28"/>
              </w:rPr>
              <w:t>Головні управління інформаційної та внутрішньої політики, освіти і науки, управління культури,</w:t>
            </w:r>
            <w:r>
              <w:rPr>
                <w:sz w:val="28"/>
                <w:szCs w:val="28"/>
              </w:rPr>
              <w:t xml:space="preserve"> </w:t>
            </w:r>
            <w:r w:rsidRPr="000854CB">
              <w:rPr>
                <w:sz w:val="28"/>
                <w:szCs w:val="28"/>
              </w:rPr>
              <w:t xml:space="preserve">відділ у справах сім’ї та молоді облдержадміністрації, райдержадміністрації </w:t>
            </w:r>
          </w:p>
        </w:tc>
      </w:tr>
    </w:tbl>
    <w:p w:rsidR="00F95966" w:rsidRPr="000854CB" w:rsidRDefault="00F95966" w:rsidP="00F95966">
      <w:pPr>
        <w:pStyle w:val="BodyTextIndent"/>
        <w:ind w:firstLine="567"/>
        <w:rPr>
          <w:rFonts w:ascii="Times New Roman" w:hAnsi="Times New Roman"/>
          <w:szCs w:val="28"/>
        </w:rPr>
      </w:pPr>
    </w:p>
    <w:p w:rsidR="00F95966" w:rsidRPr="000854CB" w:rsidRDefault="00F95966" w:rsidP="00F95966">
      <w:pPr>
        <w:ind w:firstLine="720"/>
        <w:jc w:val="both"/>
        <w:rPr>
          <w:sz w:val="28"/>
          <w:szCs w:val="28"/>
        </w:rPr>
      </w:pPr>
      <w:r w:rsidRPr="000854CB"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 xml:space="preserve"> </w:t>
      </w:r>
      <w:r w:rsidRPr="000854CB">
        <w:rPr>
          <w:sz w:val="28"/>
          <w:szCs w:val="28"/>
        </w:rPr>
        <w:t>Забезпечити благоустрій та відповідне тематичне оформлення населених пунктів област</w:t>
      </w:r>
      <w:r>
        <w:rPr>
          <w:sz w:val="28"/>
          <w:szCs w:val="28"/>
        </w:rPr>
        <w:t>і, закладів освіти та культури.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251"/>
        <w:gridCol w:w="5580"/>
      </w:tblGrid>
      <w:tr w:rsidR="00F95966" w:rsidRPr="000854CB" w:rsidTr="00F95966">
        <w:tblPrEx>
          <w:tblCellMar>
            <w:top w:w="0" w:type="dxa"/>
            <w:bottom w:w="0" w:type="dxa"/>
          </w:tblCellMar>
        </w:tblPrEx>
        <w:tc>
          <w:tcPr>
            <w:tcW w:w="3251" w:type="dxa"/>
          </w:tcPr>
          <w:p w:rsidR="00F95966" w:rsidRPr="000854CB" w:rsidRDefault="00F95966" w:rsidP="00F95966">
            <w:pPr>
              <w:jc w:val="both"/>
              <w:rPr>
                <w:sz w:val="28"/>
                <w:szCs w:val="28"/>
              </w:rPr>
            </w:pPr>
            <w:r w:rsidRPr="000854CB">
              <w:rPr>
                <w:sz w:val="28"/>
                <w:szCs w:val="28"/>
              </w:rPr>
              <w:t>Червень 2010 р.</w:t>
            </w:r>
          </w:p>
        </w:tc>
        <w:tc>
          <w:tcPr>
            <w:tcW w:w="5580" w:type="dxa"/>
          </w:tcPr>
          <w:p w:rsidR="00F95966" w:rsidRPr="000854CB" w:rsidRDefault="00F95966" w:rsidP="00F95966">
            <w:pPr>
              <w:jc w:val="both"/>
              <w:rPr>
                <w:sz w:val="28"/>
                <w:szCs w:val="28"/>
              </w:rPr>
            </w:pPr>
            <w:r w:rsidRPr="000854CB">
              <w:rPr>
                <w:sz w:val="28"/>
                <w:szCs w:val="28"/>
              </w:rPr>
              <w:t>Головні</w:t>
            </w:r>
            <w:r>
              <w:rPr>
                <w:sz w:val="28"/>
                <w:szCs w:val="28"/>
              </w:rPr>
              <w:t xml:space="preserve"> </w:t>
            </w:r>
            <w:r w:rsidRPr="000854CB"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</w:rPr>
              <w:t xml:space="preserve"> </w:t>
            </w:r>
            <w:r w:rsidRPr="000854CB">
              <w:rPr>
                <w:sz w:val="28"/>
                <w:szCs w:val="28"/>
              </w:rPr>
              <w:t>житлово-комунального господарства, освіти і науки, управління культури облдержадміністрації, райдержадміністрації</w:t>
            </w:r>
          </w:p>
          <w:p w:rsidR="00F95966" w:rsidRPr="000854CB" w:rsidRDefault="00F95966" w:rsidP="00F95966">
            <w:pPr>
              <w:jc w:val="both"/>
              <w:rPr>
                <w:sz w:val="28"/>
                <w:szCs w:val="28"/>
              </w:rPr>
            </w:pPr>
          </w:p>
        </w:tc>
      </w:tr>
    </w:tbl>
    <w:p w:rsidR="00F95966" w:rsidRPr="000854CB" w:rsidRDefault="00F95966" w:rsidP="00F95966">
      <w:pPr>
        <w:ind w:firstLine="720"/>
        <w:jc w:val="both"/>
        <w:rPr>
          <w:sz w:val="28"/>
          <w:szCs w:val="28"/>
        </w:rPr>
      </w:pPr>
      <w:r w:rsidRPr="000854CB">
        <w:rPr>
          <w:sz w:val="28"/>
          <w:szCs w:val="28"/>
          <w:lang w:val="ru-RU"/>
        </w:rPr>
        <w:t>3</w:t>
      </w:r>
      <w:r w:rsidRPr="000854CB">
        <w:rPr>
          <w:sz w:val="28"/>
          <w:szCs w:val="28"/>
        </w:rPr>
        <w:t>. Провести урочисте покладання квітів до пам’ятника Т.Шевченку та Українським загиблим козакам з н</w:t>
      </w:r>
      <w:r>
        <w:rPr>
          <w:sz w:val="28"/>
          <w:szCs w:val="28"/>
        </w:rPr>
        <w:t>агоди Дня Конституції України.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251"/>
        <w:gridCol w:w="5580"/>
      </w:tblGrid>
      <w:tr w:rsidR="00F95966" w:rsidRPr="000854CB" w:rsidTr="00F95966">
        <w:tblPrEx>
          <w:tblCellMar>
            <w:top w:w="0" w:type="dxa"/>
            <w:bottom w:w="0" w:type="dxa"/>
          </w:tblCellMar>
        </w:tblPrEx>
        <w:tc>
          <w:tcPr>
            <w:tcW w:w="3251" w:type="dxa"/>
          </w:tcPr>
          <w:p w:rsidR="00F95966" w:rsidRPr="000854CB" w:rsidRDefault="00F95966" w:rsidP="00F95966">
            <w:pPr>
              <w:jc w:val="both"/>
              <w:rPr>
                <w:sz w:val="28"/>
                <w:szCs w:val="28"/>
              </w:rPr>
            </w:pPr>
            <w:r w:rsidRPr="000854CB">
              <w:rPr>
                <w:sz w:val="28"/>
                <w:szCs w:val="28"/>
              </w:rPr>
              <w:t>28 червня 2010 р.</w:t>
            </w:r>
          </w:p>
        </w:tc>
        <w:tc>
          <w:tcPr>
            <w:tcW w:w="5580" w:type="dxa"/>
          </w:tcPr>
          <w:p w:rsidR="00F95966" w:rsidRPr="000854CB" w:rsidRDefault="00F95966" w:rsidP="00F959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Полтавський міськвиконком</w:t>
            </w:r>
          </w:p>
          <w:p w:rsidR="00F95966" w:rsidRPr="000854CB" w:rsidRDefault="00F95966" w:rsidP="00F95966">
            <w:pPr>
              <w:jc w:val="both"/>
              <w:rPr>
                <w:sz w:val="28"/>
                <w:szCs w:val="28"/>
              </w:rPr>
            </w:pPr>
          </w:p>
        </w:tc>
      </w:tr>
    </w:tbl>
    <w:p w:rsidR="00F95966" w:rsidRPr="000854CB" w:rsidRDefault="00F95966" w:rsidP="00F95966">
      <w:pPr>
        <w:ind w:firstLine="720"/>
        <w:jc w:val="both"/>
        <w:rPr>
          <w:i/>
          <w:sz w:val="28"/>
          <w:szCs w:val="28"/>
        </w:rPr>
      </w:pPr>
      <w:r w:rsidRPr="000854CB">
        <w:rPr>
          <w:sz w:val="28"/>
          <w:szCs w:val="28"/>
        </w:rPr>
        <w:t>4. Підготувати</w:t>
      </w:r>
      <w:r>
        <w:rPr>
          <w:sz w:val="28"/>
          <w:szCs w:val="28"/>
        </w:rPr>
        <w:t xml:space="preserve"> </w:t>
      </w:r>
      <w:r w:rsidRPr="000854CB">
        <w:rPr>
          <w:sz w:val="28"/>
          <w:szCs w:val="28"/>
        </w:rPr>
        <w:t>матеріали</w:t>
      </w:r>
      <w:r>
        <w:rPr>
          <w:sz w:val="28"/>
          <w:szCs w:val="28"/>
        </w:rPr>
        <w:t xml:space="preserve"> </w:t>
      </w:r>
      <w:r w:rsidRPr="000854C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854CB">
        <w:rPr>
          <w:sz w:val="28"/>
          <w:szCs w:val="28"/>
        </w:rPr>
        <w:t>привітання громадян керівництвом області з нагоди 14-ї річниці Конституції України в засобах масової інформації.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251"/>
        <w:gridCol w:w="5580"/>
      </w:tblGrid>
      <w:tr w:rsidR="00F95966" w:rsidRPr="000854CB" w:rsidTr="00F95966">
        <w:tblPrEx>
          <w:tblCellMar>
            <w:top w:w="0" w:type="dxa"/>
            <w:bottom w:w="0" w:type="dxa"/>
          </w:tblCellMar>
        </w:tblPrEx>
        <w:tc>
          <w:tcPr>
            <w:tcW w:w="3251" w:type="dxa"/>
          </w:tcPr>
          <w:p w:rsidR="00F95966" w:rsidRPr="000854CB" w:rsidRDefault="00F95966" w:rsidP="00F95966">
            <w:pPr>
              <w:jc w:val="both"/>
              <w:rPr>
                <w:sz w:val="28"/>
                <w:szCs w:val="28"/>
              </w:rPr>
            </w:pPr>
            <w:r w:rsidRPr="000854CB">
              <w:rPr>
                <w:sz w:val="28"/>
                <w:szCs w:val="28"/>
              </w:rPr>
              <w:t>До 23 червня 2010 р.</w:t>
            </w:r>
          </w:p>
        </w:tc>
        <w:tc>
          <w:tcPr>
            <w:tcW w:w="5580" w:type="dxa"/>
          </w:tcPr>
          <w:p w:rsidR="00F95966" w:rsidRPr="000854CB" w:rsidRDefault="00F95966" w:rsidP="00F95966">
            <w:pPr>
              <w:jc w:val="both"/>
              <w:rPr>
                <w:sz w:val="28"/>
                <w:szCs w:val="28"/>
              </w:rPr>
            </w:pPr>
            <w:r w:rsidRPr="000854CB">
              <w:rPr>
                <w:sz w:val="28"/>
                <w:szCs w:val="28"/>
              </w:rPr>
              <w:t xml:space="preserve">Відділ інформаційно-комп’ютерного забезпечення апарату облдержадміністрації </w:t>
            </w:r>
          </w:p>
        </w:tc>
      </w:tr>
    </w:tbl>
    <w:p w:rsidR="00F95966" w:rsidRPr="000854CB" w:rsidRDefault="00F95966" w:rsidP="00F95966">
      <w:pPr>
        <w:pStyle w:val="BodyTextIndent3"/>
        <w:tabs>
          <w:tab w:val="left" w:pos="709"/>
        </w:tabs>
        <w:rPr>
          <w:szCs w:val="28"/>
        </w:rPr>
      </w:pPr>
      <w:r w:rsidRPr="000854CB">
        <w:rPr>
          <w:szCs w:val="28"/>
        </w:rPr>
        <w:t xml:space="preserve">5. Організувати тематичні експозиції та виставки </w:t>
      </w:r>
      <w:r w:rsidRPr="000854CB">
        <w:rPr>
          <w:szCs w:val="28"/>
          <w:lang w:val="ru-RU"/>
        </w:rPr>
        <w:t>в</w:t>
      </w:r>
      <w:r w:rsidRPr="000854CB">
        <w:rPr>
          <w:szCs w:val="28"/>
        </w:rPr>
        <w:t xml:space="preserve"> музейних закладах області.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251"/>
        <w:gridCol w:w="5580"/>
      </w:tblGrid>
      <w:tr w:rsidR="00F95966" w:rsidRPr="000854CB" w:rsidTr="00F95966">
        <w:tblPrEx>
          <w:tblCellMar>
            <w:top w:w="0" w:type="dxa"/>
            <w:bottom w:w="0" w:type="dxa"/>
          </w:tblCellMar>
        </w:tblPrEx>
        <w:tc>
          <w:tcPr>
            <w:tcW w:w="3251" w:type="dxa"/>
          </w:tcPr>
          <w:p w:rsidR="00F95966" w:rsidRPr="000854CB" w:rsidRDefault="00F95966" w:rsidP="00F95966">
            <w:pPr>
              <w:jc w:val="both"/>
              <w:rPr>
                <w:sz w:val="28"/>
                <w:szCs w:val="28"/>
              </w:rPr>
            </w:pPr>
            <w:r w:rsidRPr="000854CB">
              <w:rPr>
                <w:sz w:val="28"/>
                <w:szCs w:val="28"/>
              </w:rPr>
              <w:t>Червень 2010 р.</w:t>
            </w:r>
          </w:p>
        </w:tc>
        <w:tc>
          <w:tcPr>
            <w:tcW w:w="5580" w:type="dxa"/>
          </w:tcPr>
          <w:p w:rsidR="00F95966" w:rsidRPr="000854CB" w:rsidRDefault="00F95966" w:rsidP="00F95966">
            <w:pPr>
              <w:jc w:val="both"/>
              <w:rPr>
                <w:sz w:val="28"/>
                <w:szCs w:val="28"/>
              </w:rPr>
            </w:pPr>
            <w:r w:rsidRPr="000854CB">
              <w:rPr>
                <w:sz w:val="28"/>
                <w:szCs w:val="28"/>
              </w:rPr>
              <w:t>Управління культури облдержадміністрації</w:t>
            </w:r>
          </w:p>
          <w:p w:rsidR="00F95966" w:rsidRPr="000854CB" w:rsidRDefault="00F95966" w:rsidP="00F95966">
            <w:pPr>
              <w:jc w:val="both"/>
              <w:rPr>
                <w:sz w:val="28"/>
                <w:szCs w:val="28"/>
              </w:rPr>
            </w:pPr>
          </w:p>
        </w:tc>
      </w:tr>
    </w:tbl>
    <w:p w:rsidR="00F95966" w:rsidRPr="000854CB" w:rsidRDefault="00F95966" w:rsidP="00F95966">
      <w:pPr>
        <w:pStyle w:val="BodyTextIndent3"/>
        <w:tabs>
          <w:tab w:val="left" w:pos="709"/>
        </w:tabs>
        <w:rPr>
          <w:szCs w:val="28"/>
        </w:rPr>
      </w:pPr>
      <w:r w:rsidRPr="000854CB">
        <w:rPr>
          <w:szCs w:val="28"/>
        </w:rPr>
        <w:t xml:space="preserve">6. Провести </w:t>
      </w:r>
      <w:r w:rsidRPr="000854CB">
        <w:rPr>
          <w:szCs w:val="28"/>
          <w:lang w:val="ru-RU"/>
        </w:rPr>
        <w:t>в</w:t>
      </w:r>
      <w:r w:rsidRPr="000854CB">
        <w:rPr>
          <w:szCs w:val="28"/>
        </w:rPr>
        <w:t xml:space="preserve"> публічних бібліотеках області тематичні книжкові виставки, перегляди літератури, бесіди тощо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251"/>
        <w:gridCol w:w="5580"/>
      </w:tblGrid>
      <w:tr w:rsidR="00F95966" w:rsidRPr="000854CB" w:rsidTr="00F95966">
        <w:tblPrEx>
          <w:tblCellMar>
            <w:top w:w="0" w:type="dxa"/>
            <w:bottom w:w="0" w:type="dxa"/>
          </w:tblCellMar>
        </w:tblPrEx>
        <w:tc>
          <w:tcPr>
            <w:tcW w:w="3251" w:type="dxa"/>
          </w:tcPr>
          <w:p w:rsidR="00F95966" w:rsidRPr="000854CB" w:rsidRDefault="00F95966" w:rsidP="00F95966">
            <w:pPr>
              <w:jc w:val="both"/>
              <w:rPr>
                <w:sz w:val="28"/>
                <w:szCs w:val="28"/>
              </w:rPr>
            </w:pPr>
            <w:r w:rsidRPr="000854CB">
              <w:rPr>
                <w:sz w:val="28"/>
                <w:szCs w:val="28"/>
              </w:rPr>
              <w:t>Червень 2010 р.</w:t>
            </w:r>
          </w:p>
        </w:tc>
        <w:tc>
          <w:tcPr>
            <w:tcW w:w="5580" w:type="dxa"/>
          </w:tcPr>
          <w:p w:rsidR="00F95966" w:rsidRPr="000854CB" w:rsidRDefault="00F95966" w:rsidP="00F95966">
            <w:pPr>
              <w:rPr>
                <w:sz w:val="28"/>
                <w:szCs w:val="28"/>
              </w:rPr>
            </w:pPr>
            <w:r w:rsidRPr="000854CB">
              <w:rPr>
                <w:sz w:val="28"/>
                <w:szCs w:val="28"/>
              </w:rPr>
              <w:t xml:space="preserve">Управління культури облдержадміністрації </w:t>
            </w:r>
          </w:p>
          <w:p w:rsidR="00F95966" w:rsidRPr="000854CB" w:rsidRDefault="00F95966" w:rsidP="00F95966">
            <w:pPr>
              <w:jc w:val="both"/>
              <w:rPr>
                <w:sz w:val="28"/>
                <w:szCs w:val="28"/>
              </w:rPr>
            </w:pPr>
          </w:p>
        </w:tc>
      </w:tr>
    </w:tbl>
    <w:p w:rsidR="00F95966" w:rsidRPr="000854CB" w:rsidRDefault="00F95966" w:rsidP="00F95966">
      <w:pPr>
        <w:pStyle w:val="BodyTextIndent3"/>
        <w:tabs>
          <w:tab w:val="left" w:pos="709"/>
        </w:tabs>
        <w:rPr>
          <w:szCs w:val="28"/>
        </w:rPr>
      </w:pPr>
      <w:r w:rsidRPr="000854CB">
        <w:rPr>
          <w:szCs w:val="28"/>
        </w:rPr>
        <w:lastRenderedPageBreak/>
        <w:t>7. Організувати тематичну виставку документів та друкованих видань</w:t>
      </w:r>
      <w:r>
        <w:rPr>
          <w:szCs w:val="28"/>
        </w:rPr>
        <w:t xml:space="preserve"> </w:t>
      </w:r>
      <w:r w:rsidRPr="000854CB">
        <w:rPr>
          <w:szCs w:val="28"/>
        </w:rPr>
        <w:t xml:space="preserve">„З історії національного </w:t>
      </w:r>
      <w:proofErr w:type="spellStart"/>
      <w:r w:rsidRPr="000854CB">
        <w:rPr>
          <w:szCs w:val="28"/>
        </w:rPr>
        <w:t>законотворення”</w:t>
      </w:r>
      <w:proofErr w:type="spellEnd"/>
      <w:r w:rsidRPr="000854CB">
        <w:rPr>
          <w:szCs w:val="28"/>
        </w:rPr>
        <w:t>.</w:t>
      </w:r>
    </w:p>
    <w:tbl>
      <w:tblPr>
        <w:tblW w:w="8320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251"/>
        <w:gridCol w:w="5069"/>
      </w:tblGrid>
      <w:tr w:rsidR="00F95966" w:rsidRPr="000854CB" w:rsidTr="00F95966">
        <w:tblPrEx>
          <w:tblCellMar>
            <w:top w:w="0" w:type="dxa"/>
            <w:bottom w:w="0" w:type="dxa"/>
          </w:tblCellMar>
        </w:tblPrEx>
        <w:tc>
          <w:tcPr>
            <w:tcW w:w="3251" w:type="dxa"/>
          </w:tcPr>
          <w:p w:rsidR="00F95966" w:rsidRPr="000854CB" w:rsidRDefault="00F95966" w:rsidP="00F95966">
            <w:pPr>
              <w:jc w:val="both"/>
              <w:rPr>
                <w:sz w:val="28"/>
                <w:szCs w:val="28"/>
              </w:rPr>
            </w:pPr>
            <w:r w:rsidRPr="000854CB">
              <w:rPr>
                <w:sz w:val="28"/>
                <w:szCs w:val="28"/>
              </w:rPr>
              <w:t>Червень 2010 р.</w:t>
            </w:r>
          </w:p>
        </w:tc>
        <w:tc>
          <w:tcPr>
            <w:tcW w:w="5069" w:type="dxa"/>
          </w:tcPr>
          <w:p w:rsidR="00F95966" w:rsidRPr="000854CB" w:rsidRDefault="00F95966" w:rsidP="00F95966">
            <w:pPr>
              <w:jc w:val="both"/>
              <w:rPr>
                <w:sz w:val="28"/>
                <w:szCs w:val="28"/>
              </w:rPr>
            </w:pPr>
            <w:r w:rsidRPr="000854CB">
              <w:rPr>
                <w:sz w:val="28"/>
                <w:szCs w:val="28"/>
              </w:rPr>
              <w:t>Державний архів Полтавської області</w:t>
            </w:r>
          </w:p>
        </w:tc>
      </w:tr>
    </w:tbl>
    <w:p w:rsidR="00F95966" w:rsidRPr="000854CB" w:rsidRDefault="00F95966" w:rsidP="00F95966">
      <w:pPr>
        <w:ind w:firstLine="720"/>
        <w:jc w:val="both"/>
        <w:rPr>
          <w:sz w:val="28"/>
          <w:szCs w:val="28"/>
        </w:rPr>
      </w:pPr>
    </w:p>
    <w:p w:rsidR="00F95966" w:rsidRPr="000854CB" w:rsidRDefault="00F95966" w:rsidP="00F95966">
      <w:pPr>
        <w:ind w:firstLine="720"/>
        <w:jc w:val="both"/>
        <w:rPr>
          <w:sz w:val="28"/>
          <w:szCs w:val="28"/>
        </w:rPr>
      </w:pPr>
      <w:r w:rsidRPr="000854CB">
        <w:rPr>
          <w:sz w:val="28"/>
          <w:szCs w:val="28"/>
        </w:rPr>
        <w:t xml:space="preserve">8. Забезпечити проведення для дітей та молоді просвітницьких тематичних заходів, „круглих </w:t>
      </w:r>
      <w:proofErr w:type="spellStart"/>
      <w:r w:rsidRPr="000854CB">
        <w:rPr>
          <w:sz w:val="28"/>
          <w:szCs w:val="28"/>
        </w:rPr>
        <w:t>столів”</w:t>
      </w:r>
      <w:proofErr w:type="spellEnd"/>
      <w:r w:rsidRPr="000854CB">
        <w:rPr>
          <w:sz w:val="28"/>
          <w:szCs w:val="28"/>
        </w:rPr>
        <w:t>, бесід, спрямованих на формування правової культури, поваги до Основного Закону держави, отримання знань про свої права, свободи та обов’язки, знань з історії становлення та розвитку вітчизняного конституційного права, його ролі в українському державотворенні.</w:t>
      </w:r>
      <w:r>
        <w:rPr>
          <w:sz w:val="28"/>
          <w:szCs w:val="28"/>
        </w:rPr>
        <w:t xml:space="preserve"> 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251"/>
        <w:gridCol w:w="5580"/>
      </w:tblGrid>
      <w:tr w:rsidR="00F95966" w:rsidRPr="000854CB" w:rsidTr="00F95966">
        <w:tblPrEx>
          <w:tblCellMar>
            <w:top w:w="0" w:type="dxa"/>
            <w:bottom w:w="0" w:type="dxa"/>
          </w:tblCellMar>
        </w:tblPrEx>
        <w:tc>
          <w:tcPr>
            <w:tcW w:w="3251" w:type="dxa"/>
          </w:tcPr>
          <w:p w:rsidR="00F95966" w:rsidRPr="000854CB" w:rsidRDefault="00F95966" w:rsidP="00F95966">
            <w:pPr>
              <w:jc w:val="both"/>
              <w:rPr>
                <w:sz w:val="28"/>
                <w:szCs w:val="28"/>
              </w:rPr>
            </w:pPr>
            <w:r w:rsidRPr="000854CB">
              <w:rPr>
                <w:sz w:val="28"/>
                <w:szCs w:val="28"/>
              </w:rPr>
              <w:t>Червень 2010 р.</w:t>
            </w:r>
          </w:p>
        </w:tc>
        <w:tc>
          <w:tcPr>
            <w:tcW w:w="5580" w:type="dxa"/>
          </w:tcPr>
          <w:p w:rsidR="00F95966" w:rsidRPr="000854CB" w:rsidRDefault="00F95966" w:rsidP="00F95966">
            <w:pPr>
              <w:jc w:val="both"/>
              <w:rPr>
                <w:sz w:val="28"/>
                <w:szCs w:val="28"/>
              </w:rPr>
            </w:pPr>
            <w:r w:rsidRPr="000854CB">
              <w:rPr>
                <w:sz w:val="28"/>
                <w:szCs w:val="28"/>
              </w:rPr>
              <w:t>Головне управління освіти і науки облдержадміністрації, райдержадміністрації</w:t>
            </w:r>
          </w:p>
        </w:tc>
      </w:tr>
    </w:tbl>
    <w:p w:rsidR="00F95966" w:rsidRPr="000854CB" w:rsidRDefault="00F95966" w:rsidP="00F95966">
      <w:pPr>
        <w:ind w:firstLine="720"/>
        <w:jc w:val="both"/>
        <w:rPr>
          <w:sz w:val="28"/>
          <w:szCs w:val="28"/>
        </w:rPr>
      </w:pPr>
    </w:p>
    <w:p w:rsidR="00F95966" w:rsidRPr="000854CB" w:rsidRDefault="00F95966" w:rsidP="00F95966">
      <w:pPr>
        <w:ind w:firstLine="720"/>
        <w:jc w:val="both"/>
        <w:rPr>
          <w:sz w:val="28"/>
          <w:szCs w:val="28"/>
        </w:rPr>
      </w:pPr>
      <w:r w:rsidRPr="000854CB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0854CB">
        <w:rPr>
          <w:sz w:val="28"/>
          <w:szCs w:val="28"/>
        </w:rPr>
        <w:t xml:space="preserve">Забезпечити оформлення тематичних стендів у бібліотеках закладів освіти, підготовку рекомендаційних списків та виставок-оглядів літератури. 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251"/>
        <w:gridCol w:w="5580"/>
      </w:tblGrid>
      <w:tr w:rsidR="00F95966" w:rsidRPr="000854CB" w:rsidTr="00F95966">
        <w:tblPrEx>
          <w:tblCellMar>
            <w:top w:w="0" w:type="dxa"/>
            <w:bottom w:w="0" w:type="dxa"/>
          </w:tblCellMar>
        </w:tblPrEx>
        <w:tc>
          <w:tcPr>
            <w:tcW w:w="3251" w:type="dxa"/>
          </w:tcPr>
          <w:p w:rsidR="00F95966" w:rsidRPr="000854CB" w:rsidRDefault="00F95966" w:rsidP="00F95966">
            <w:pPr>
              <w:jc w:val="both"/>
              <w:rPr>
                <w:sz w:val="28"/>
                <w:szCs w:val="28"/>
              </w:rPr>
            </w:pPr>
            <w:r w:rsidRPr="000854CB">
              <w:rPr>
                <w:sz w:val="28"/>
                <w:szCs w:val="28"/>
              </w:rPr>
              <w:t>Червень 2010 р.</w:t>
            </w:r>
          </w:p>
        </w:tc>
        <w:tc>
          <w:tcPr>
            <w:tcW w:w="5580" w:type="dxa"/>
          </w:tcPr>
          <w:p w:rsidR="00F95966" w:rsidRPr="000854CB" w:rsidRDefault="00F95966" w:rsidP="00F95966">
            <w:pPr>
              <w:jc w:val="both"/>
              <w:rPr>
                <w:sz w:val="28"/>
                <w:szCs w:val="28"/>
              </w:rPr>
            </w:pPr>
            <w:r w:rsidRPr="000854CB">
              <w:rPr>
                <w:sz w:val="28"/>
                <w:szCs w:val="28"/>
              </w:rPr>
              <w:t>Головне управління освіти і науки, відділ у справах сім’ї та молоді,</w:t>
            </w:r>
            <w:r>
              <w:rPr>
                <w:sz w:val="28"/>
                <w:szCs w:val="28"/>
              </w:rPr>
              <w:t xml:space="preserve"> </w:t>
            </w:r>
            <w:r w:rsidRPr="000854CB">
              <w:rPr>
                <w:sz w:val="28"/>
                <w:szCs w:val="28"/>
              </w:rPr>
              <w:t>облдержадміністрації, райдержадміністрації</w:t>
            </w:r>
          </w:p>
        </w:tc>
      </w:tr>
    </w:tbl>
    <w:p w:rsidR="00F95966" w:rsidRPr="000854CB" w:rsidRDefault="00F95966" w:rsidP="00F95966">
      <w:pPr>
        <w:ind w:firstLine="720"/>
        <w:jc w:val="both"/>
        <w:rPr>
          <w:sz w:val="28"/>
          <w:szCs w:val="28"/>
        </w:rPr>
      </w:pPr>
    </w:p>
    <w:p w:rsidR="00F95966" w:rsidRPr="000854CB" w:rsidRDefault="00F95966" w:rsidP="00F95966">
      <w:pPr>
        <w:ind w:firstLine="720"/>
        <w:jc w:val="both"/>
        <w:rPr>
          <w:sz w:val="28"/>
          <w:szCs w:val="28"/>
        </w:rPr>
      </w:pPr>
      <w:r w:rsidRPr="000854CB">
        <w:rPr>
          <w:sz w:val="28"/>
          <w:szCs w:val="28"/>
        </w:rPr>
        <w:t>10. Розробити тематичні буклети, пам’ятки та інші методичні матеріали щодо становлення українського конституціоналізму.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251"/>
        <w:gridCol w:w="5580"/>
      </w:tblGrid>
      <w:tr w:rsidR="00F95966" w:rsidRPr="000854CB" w:rsidTr="00F95966">
        <w:tblPrEx>
          <w:tblCellMar>
            <w:top w:w="0" w:type="dxa"/>
            <w:bottom w:w="0" w:type="dxa"/>
          </w:tblCellMar>
        </w:tblPrEx>
        <w:tc>
          <w:tcPr>
            <w:tcW w:w="3251" w:type="dxa"/>
          </w:tcPr>
          <w:p w:rsidR="00F95966" w:rsidRPr="000854CB" w:rsidRDefault="00F95966" w:rsidP="00F95966">
            <w:pPr>
              <w:jc w:val="both"/>
              <w:rPr>
                <w:sz w:val="28"/>
                <w:szCs w:val="28"/>
              </w:rPr>
            </w:pPr>
            <w:r w:rsidRPr="000854CB">
              <w:rPr>
                <w:sz w:val="28"/>
                <w:szCs w:val="28"/>
              </w:rPr>
              <w:t>До 25 червня 2010 р.</w:t>
            </w:r>
          </w:p>
        </w:tc>
        <w:tc>
          <w:tcPr>
            <w:tcW w:w="5580" w:type="dxa"/>
          </w:tcPr>
          <w:p w:rsidR="00F95966" w:rsidRPr="000854CB" w:rsidRDefault="00F95966" w:rsidP="00F95966">
            <w:pPr>
              <w:jc w:val="both"/>
              <w:rPr>
                <w:sz w:val="28"/>
                <w:szCs w:val="28"/>
              </w:rPr>
            </w:pPr>
            <w:r w:rsidRPr="000854CB">
              <w:rPr>
                <w:sz w:val="28"/>
                <w:szCs w:val="28"/>
              </w:rPr>
              <w:t xml:space="preserve">Головне управління юстиції в Полтавській області </w:t>
            </w:r>
          </w:p>
        </w:tc>
      </w:tr>
    </w:tbl>
    <w:p w:rsidR="00F95966" w:rsidRPr="000854CB" w:rsidRDefault="00F95966" w:rsidP="00F95966">
      <w:pPr>
        <w:ind w:firstLine="720"/>
        <w:jc w:val="both"/>
        <w:rPr>
          <w:sz w:val="28"/>
          <w:szCs w:val="28"/>
        </w:rPr>
      </w:pPr>
    </w:p>
    <w:p w:rsidR="00F95966" w:rsidRPr="000854CB" w:rsidRDefault="00F95966" w:rsidP="00F95966">
      <w:pPr>
        <w:ind w:firstLine="720"/>
        <w:jc w:val="both"/>
        <w:rPr>
          <w:sz w:val="28"/>
          <w:szCs w:val="28"/>
        </w:rPr>
      </w:pPr>
      <w:r w:rsidRPr="000854CB">
        <w:rPr>
          <w:sz w:val="28"/>
          <w:szCs w:val="28"/>
        </w:rPr>
        <w:t>11. Провести засідання тематичного „круг</w:t>
      </w:r>
      <w:proofErr w:type="spellStart"/>
      <w:r w:rsidRPr="000854CB">
        <w:rPr>
          <w:sz w:val="28"/>
          <w:szCs w:val="28"/>
          <w:lang w:val="ru-RU"/>
        </w:rPr>
        <w:t>лого</w:t>
      </w:r>
      <w:proofErr w:type="spellEnd"/>
      <w:r w:rsidRPr="000854CB">
        <w:rPr>
          <w:sz w:val="28"/>
          <w:szCs w:val="28"/>
        </w:rPr>
        <w:t xml:space="preserve"> </w:t>
      </w:r>
      <w:proofErr w:type="spellStart"/>
      <w:r w:rsidRPr="000854CB">
        <w:rPr>
          <w:sz w:val="28"/>
          <w:szCs w:val="28"/>
        </w:rPr>
        <w:t>столу”</w:t>
      </w:r>
      <w:proofErr w:type="spellEnd"/>
      <w:r w:rsidRPr="000854CB">
        <w:rPr>
          <w:sz w:val="28"/>
          <w:szCs w:val="28"/>
        </w:rPr>
        <w:t xml:space="preserve"> за участі представників органів</w:t>
      </w:r>
      <w:r>
        <w:rPr>
          <w:sz w:val="28"/>
          <w:szCs w:val="28"/>
        </w:rPr>
        <w:t xml:space="preserve"> </w:t>
      </w:r>
      <w:r w:rsidRPr="000854CB">
        <w:rPr>
          <w:sz w:val="28"/>
          <w:szCs w:val="28"/>
        </w:rPr>
        <w:t>виконавчої влади, органів місцевого самоврядування, науковців.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251"/>
        <w:gridCol w:w="5580"/>
      </w:tblGrid>
      <w:tr w:rsidR="00F95966" w:rsidRPr="000854CB" w:rsidTr="00F95966">
        <w:tblPrEx>
          <w:tblCellMar>
            <w:top w:w="0" w:type="dxa"/>
            <w:bottom w:w="0" w:type="dxa"/>
          </w:tblCellMar>
        </w:tblPrEx>
        <w:tc>
          <w:tcPr>
            <w:tcW w:w="3251" w:type="dxa"/>
          </w:tcPr>
          <w:p w:rsidR="00F95966" w:rsidRPr="000854CB" w:rsidRDefault="00F95966" w:rsidP="00F95966">
            <w:pPr>
              <w:jc w:val="both"/>
              <w:rPr>
                <w:sz w:val="28"/>
                <w:szCs w:val="28"/>
              </w:rPr>
            </w:pPr>
            <w:r w:rsidRPr="000854CB">
              <w:rPr>
                <w:sz w:val="28"/>
                <w:szCs w:val="28"/>
              </w:rPr>
              <w:t>Червень 2010 р.</w:t>
            </w:r>
          </w:p>
        </w:tc>
        <w:tc>
          <w:tcPr>
            <w:tcW w:w="5580" w:type="dxa"/>
          </w:tcPr>
          <w:p w:rsidR="00F95966" w:rsidRPr="000854CB" w:rsidRDefault="00F95966" w:rsidP="00F95966">
            <w:pPr>
              <w:jc w:val="both"/>
              <w:rPr>
                <w:sz w:val="28"/>
                <w:szCs w:val="28"/>
              </w:rPr>
            </w:pPr>
            <w:r w:rsidRPr="000854CB">
              <w:rPr>
                <w:sz w:val="28"/>
                <w:szCs w:val="28"/>
              </w:rPr>
              <w:t>Головне управління юстиції в</w:t>
            </w:r>
            <w:r>
              <w:rPr>
                <w:sz w:val="28"/>
                <w:szCs w:val="28"/>
              </w:rPr>
              <w:t xml:space="preserve"> </w:t>
            </w:r>
            <w:r w:rsidRPr="000854CB">
              <w:rPr>
                <w:sz w:val="28"/>
                <w:szCs w:val="28"/>
              </w:rPr>
              <w:t>Полтавській області, Головне управління інформаційної та внутрішньої політики облдержадміністрації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95966" w:rsidRPr="000854CB" w:rsidRDefault="00F95966" w:rsidP="00F95966">
      <w:pPr>
        <w:ind w:firstLine="720"/>
        <w:jc w:val="both"/>
        <w:rPr>
          <w:sz w:val="28"/>
          <w:szCs w:val="28"/>
        </w:rPr>
      </w:pPr>
      <w:r w:rsidRPr="000854CB">
        <w:rPr>
          <w:sz w:val="28"/>
          <w:szCs w:val="28"/>
        </w:rPr>
        <w:t>12. Забезпечити широке висвітлення положень Конституції України та фактів її впровадження в життя, організувати виступи керівництва облдержадміністрації, представників органів виконавчої влади, органів місцевого самоврядування,</w:t>
      </w:r>
      <w:r>
        <w:rPr>
          <w:sz w:val="28"/>
          <w:szCs w:val="28"/>
        </w:rPr>
        <w:t xml:space="preserve"> </w:t>
      </w:r>
      <w:r w:rsidRPr="000854CB">
        <w:rPr>
          <w:sz w:val="28"/>
          <w:szCs w:val="28"/>
        </w:rPr>
        <w:t>науковців, громадських діячів у засобах масової інформації. Запровадити тематичні рубрики на радіо, телебаченні, в пресі.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251"/>
        <w:gridCol w:w="5580"/>
      </w:tblGrid>
      <w:tr w:rsidR="00F95966" w:rsidRPr="000854CB" w:rsidTr="00F95966">
        <w:tblPrEx>
          <w:tblCellMar>
            <w:top w:w="0" w:type="dxa"/>
            <w:bottom w:w="0" w:type="dxa"/>
          </w:tblCellMar>
        </w:tblPrEx>
        <w:tc>
          <w:tcPr>
            <w:tcW w:w="3251" w:type="dxa"/>
          </w:tcPr>
          <w:p w:rsidR="00F95966" w:rsidRPr="000854CB" w:rsidRDefault="00F95966" w:rsidP="00F95966">
            <w:pPr>
              <w:jc w:val="both"/>
              <w:rPr>
                <w:sz w:val="28"/>
                <w:szCs w:val="28"/>
              </w:rPr>
            </w:pPr>
            <w:r w:rsidRPr="000854CB">
              <w:rPr>
                <w:sz w:val="28"/>
                <w:szCs w:val="28"/>
              </w:rPr>
              <w:t>Червень 2010 р.</w:t>
            </w:r>
          </w:p>
        </w:tc>
        <w:tc>
          <w:tcPr>
            <w:tcW w:w="5580" w:type="dxa"/>
          </w:tcPr>
          <w:p w:rsidR="00F95966" w:rsidRPr="000854CB" w:rsidRDefault="00F95966" w:rsidP="00F95966">
            <w:pPr>
              <w:ind w:right="-108"/>
              <w:jc w:val="both"/>
              <w:rPr>
                <w:sz w:val="28"/>
                <w:szCs w:val="28"/>
              </w:rPr>
            </w:pPr>
            <w:r w:rsidRPr="000854CB">
              <w:rPr>
                <w:sz w:val="28"/>
                <w:szCs w:val="28"/>
              </w:rPr>
              <w:t>Головне управління інформаційної та внутрішньої політики облдержадміністрації спільно з</w:t>
            </w:r>
            <w:r>
              <w:rPr>
                <w:sz w:val="28"/>
                <w:szCs w:val="28"/>
              </w:rPr>
              <w:t xml:space="preserve"> </w:t>
            </w:r>
            <w:r w:rsidRPr="000854CB">
              <w:rPr>
                <w:sz w:val="28"/>
                <w:szCs w:val="28"/>
              </w:rPr>
              <w:t>ОДТРК „</w:t>
            </w:r>
            <w:proofErr w:type="spellStart"/>
            <w:r w:rsidRPr="000854CB">
              <w:rPr>
                <w:sz w:val="28"/>
                <w:szCs w:val="28"/>
              </w:rPr>
              <w:t>Лтава”</w:t>
            </w:r>
            <w:proofErr w:type="spellEnd"/>
            <w:r w:rsidRPr="000854CB">
              <w:rPr>
                <w:sz w:val="28"/>
                <w:szCs w:val="28"/>
              </w:rPr>
              <w:t>, райдержадміністрації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95966" w:rsidRPr="000854CB" w:rsidRDefault="00F95966" w:rsidP="00F95966">
      <w:pPr>
        <w:ind w:firstLine="720"/>
        <w:jc w:val="both"/>
        <w:rPr>
          <w:sz w:val="28"/>
          <w:szCs w:val="28"/>
        </w:rPr>
      </w:pPr>
    </w:p>
    <w:p w:rsidR="00F95966" w:rsidRPr="000854CB" w:rsidRDefault="00F95966" w:rsidP="00F95966">
      <w:pPr>
        <w:jc w:val="both"/>
        <w:rPr>
          <w:sz w:val="28"/>
          <w:szCs w:val="28"/>
        </w:rPr>
      </w:pPr>
    </w:p>
    <w:p w:rsidR="00F95966" w:rsidRPr="000854CB" w:rsidRDefault="00F95966" w:rsidP="00F95966">
      <w:pPr>
        <w:rPr>
          <w:sz w:val="28"/>
          <w:szCs w:val="28"/>
        </w:rPr>
      </w:pPr>
      <w:r w:rsidRPr="000854CB">
        <w:rPr>
          <w:sz w:val="28"/>
          <w:szCs w:val="28"/>
        </w:rPr>
        <w:t>Заступник голови</w:t>
      </w:r>
      <w:r>
        <w:rPr>
          <w:sz w:val="28"/>
          <w:szCs w:val="28"/>
          <w:lang w:val="en-US"/>
        </w:rPr>
        <w:t xml:space="preserve"> – </w:t>
      </w:r>
      <w:r w:rsidRPr="000854CB">
        <w:rPr>
          <w:sz w:val="28"/>
          <w:szCs w:val="28"/>
        </w:rPr>
        <w:t>керівник</w:t>
      </w:r>
    </w:p>
    <w:p w:rsidR="00F95966" w:rsidRDefault="00F95966" w:rsidP="00F95966">
      <w:r w:rsidRPr="000854CB"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 xml:space="preserve"> </w:t>
      </w:r>
      <w:r w:rsidRPr="000854C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0854CB">
        <w:rPr>
          <w:sz w:val="28"/>
          <w:szCs w:val="28"/>
        </w:rPr>
        <w:t>В.О.Пархоменко</w:t>
      </w:r>
    </w:p>
    <w:p w:rsidR="00B2612F" w:rsidRDefault="00B2612F"/>
    <w:sectPr w:rsidR="00B2612F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5966"/>
    <w:rsid w:val="00847D74"/>
    <w:rsid w:val="00AB560D"/>
    <w:rsid w:val="00B2612F"/>
    <w:rsid w:val="00BB2119"/>
    <w:rsid w:val="00F9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6D4BB-86C8-4CCB-8136-98BDDC5A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5966"/>
    <w:pPr>
      <w:autoSpaceDE w:val="0"/>
      <w:autoSpaceDN w:val="0"/>
    </w:pPr>
    <w:rPr>
      <w:lang w:val="uk-UA" w:eastAsia="uk-UA"/>
    </w:rPr>
  </w:style>
  <w:style w:type="paragraph" w:styleId="Heading1">
    <w:name w:val="heading 1"/>
    <w:basedOn w:val="Normal"/>
    <w:next w:val="Normal"/>
    <w:qFormat/>
    <w:rsid w:val="00F95966"/>
    <w:pPr>
      <w:keepNext/>
      <w:autoSpaceDE/>
      <w:autoSpaceDN/>
      <w:ind w:firstLine="426"/>
      <w:jc w:val="both"/>
      <w:outlineLvl w:val="0"/>
    </w:pPr>
    <w:rPr>
      <w:sz w:val="28"/>
      <w:lang w:eastAsia="ru-RU"/>
    </w:rPr>
  </w:style>
  <w:style w:type="paragraph" w:styleId="Heading4">
    <w:name w:val="heading 4"/>
    <w:basedOn w:val="Normal"/>
    <w:next w:val="Normal"/>
    <w:qFormat/>
    <w:rsid w:val="00F95966"/>
    <w:pPr>
      <w:keepNext/>
      <w:autoSpaceDE/>
      <w:autoSpaceDN/>
      <w:jc w:val="center"/>
      <w:outlineLvl w:val="3"/>
    </w:pPr>
    <w:rPr>
      <w:b/>
      <w:sz w:val="32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F95966"/>
    <w:pPr>
      <w:widowControl w:val="0"/>
      <w:tabs>
        <w:tab w:val="left" w:pos="0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G Times (W1)" w:hAnsi="CG Times (W1)"/>
      <w:color w:val="000000"/>
      <w:sz w:val="28"/>
      <w:lang w:eastAsia="ru-RU"/>
    </w:rPr>
  </w:style>
  <w:style w:type="paragraph" w:styleId="BodyTextIndent2">
    <w:name w:val="Body Text Indent 2"/>
    <w:basedOn w:val="Normal"/>
    <w:rsid w:val="00F95966"/>
    <w:pPr>
      <w:autoSpaceDE/>
      <w:autoSpaceDN/>
      <w:ind w:firstLine="851"/>
      <w:jc w:val="both"/>
    </w:pPr>
    <w:rPr>
      <w:sz w:val="28"/>
      <w:lang w:eastAsia="ru-RU"/>
    </w:rPr>
  </w:style>
  <w:style w:type="paragraph" w:styleId="BodyTextIndent3">
    <w:name w:val="Body Text Indent 3"/>
    <w:basedOn w:val="Normal"/>
    <w:rsid w:val="00F95966"/>
    <w:pPr>
      <w:autoSpaceDE/>
      <w:autoSpaceDN/>
      <w:ind w:firstLine="720"/>
      <w:jc w:val="both"/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</vt:lpstr>
    </vt:vector>
  </TitlesOfParts>
  <Company>MoBIL GROUP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</dc:title>
  <dc:subject/>
  <dc:creator>vikz4</dc:creator>
  <cp:keywords/>
  <dc:description/>
  <cp:lastModifiedBy>Mykhailo Tolstikhin</cp:lastModifiedBy>
  <cp:revision>2</cp:revision>
  <dcterms:created xsi:type="dcterms:W3CDTF">2023-06-08T12:49:00Z</dcterms:created>
  <dcterms:modified xsi:type="dcterms:W3CDTF">2023-06-08T12:49:00Z</dcterms:modified>
</cp:coreProperties>
</file>