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23D" w:rsidRPr="0026123D" w:rsidRDefault="0026123D" w:rsidP="0026123D">
      <w:pPr>
        <w:rPr>
          <w:rFonts w:ascii="Times New Roman" w:hAnsi="Times New Roman" w:cs="Times New Roman"/>
          <w:sz w:val="28"/>
          <w:szCs w:val="28"/>
        </w:rPr>
      </w:pPr>
      <w:r w:rsidRPr="0026123D">
        <w:rPr>
          <w:rFonts w:ascii="Times New Roman" w:hAnsi="Times New Roman" w:cs="Times New Roman"/>
          <w:sz w:val="28"/>
          <w:szCs w:val="28"/>
        </w:rPr>
        <w:t xml:space="preserve">                                                                                   ЗАТВЕРДЖЕНО</w:t>
      </w:r>
    </w:p>
    <w:p w:rsidR="0026123D" w:rsidRPr="0026123D" w:rsidRDefault="0026123D" w:rsidP="0026123D">
      <w:pPr>
        <w:rPr>
          <w:rFonts w:ascii="Times New Roman" w:hAnsi="Times New Roman" w:cs="Times New Roman"/>
          <w:sz w:val="28"/>
          <w:szCs w:val="28"/>
          <w:lang w:val="ru-RU"/>
        </w:rPr>
      </w:pPr>
      <w:r w:rsidRPr="0026123D">
        <w:rPr>
          <w:rFonts w:ascii="Times New Roman" w:hAnsi="Times New Roman" w:cs="Times New Roman"/>
          <w:sz w:val="28"/>
          <w:szCs w:val="28"/>
        </w:rPr>
        <w:t xml:space="preserve">                                                                                   розпорядженням голови   </w:t>
      </w:r>
    </w:p>
    <w:p w:rsidR="0026123D" w:rsidRPr="0026123D" w:rsidRDefault="0026123D" w:rsidP="0026123D">
      <w:pPr>
        <w:rPr>
          <w:rFonts w:ascii="Times New Roman" w:hAnsi="Times New Roman" w:cs="Times New Roman"/>
          <w:sz w:val="28"/>
          <w:szCs w:val="28"/>
        </w:rPr>
      </w:pPr>
      <w:r w:rsidRPr="0026123D">
        <w:rPr>
          <w:rFonts w:ascii="Times New Roman" w:hAnsi="Times New Roman" w:cs="Times New Roman"/>
          <w:sz w:val="28"/>
          <w:szCs w:val="28"/>
        </w:rPr>
        <w:t xml:space="preserve">                                                                                   облдержадміністрації</w:t>
      </w:r>
    </w:p>
    <w:p w:rsidR="0026123D" w:rsidRPr="0026123D" w:rsidRDefault="0026123D" w:rsidP="0026123D">
      <w:pPr>
        <w:rPr>
          <w:rFonts w:ascii="Times New Roman" w:hAnsi="Times New Roman" w:cs="Times New Roman"/>
          <w:sz w:val="28"/>
          <w:szCs w:val="28"/>
        </w:rPr>
      </w:pPr>
      <w:r w:rsidRPr="0026123D">
        <w:rPr>
          <w:rFonts w:ascii="Times New Roman" w:hAnsi="Times New Roman" w:cs="Times New Roman"/>
          <w:sz w:val="28"/>
          <w:szCs w:val="28"/>
        </w:rPr>
        <w:t xml:space="preserve">                                                                                   від  17.06.2005  №259</w:t>
      </w:r>
    </w:p>
    <w:p w:rsidR="0026123D" w:rsidRPr="0026123D" w:rsidRDefault="0026123D" w:rsidP="0026123D">
      <w:pPr>
        <w:rPr>
          <w:rFonts w:ascii="Times New Roman" w:hAnsi="Times New Roman" w:cs="Times New Roman"/>
          <w:sz w:val="28"/>
          <w:szCs w:val="28"/>
        </w:rPr>
      </w:pPr>
      <w:r w:rsidRPr="0026123D">
        <w:rPr>
          <w:rFonts w:ascii="Times New Roman" w:hAnsi="Times New Roman" w:cs="Times New Roman"/>
          <w:sz w:val="28"/>
          <w:szCs w:val="28"/>
        </w:rPr>
        <w:t xml:space="preserve">                                                                                  ( у редакції розпорядження</w:t>
      </w:r>
    </w:p>
    <w:p w:rsidR="0026123D" w:rsidRPr="0026123D" w:rsidRDefault="0026123D" w:rsidP="0026123D">
      <w:pPr>
        <w:rPr>
          <w:rFonts w:ascii="Times New Roman" w:hAnsi="Times New Roman" w:cs="Times New Roman"/>
          <w:sz w:val="28"/>
          <w:szCs w:val="28"/>
        </w:rPr>
      </w:pPr>
      <w:r w:rsidRPr="0026123D">
        <w:rPr>
          <w:rFonts w:ascii="Times New Roman" w:hAnsi="Times New Roman" w:cs="Times New Roman"/>
          <w:sz w:val="28"/>
          <w:szCs w:val="28"/>
        </w:rPr>
        <w:t xml:space="preserve">                                                                                  голови облдержадміністрації</w:t>
      </w:r>
    </w:p>
    <w:p w:rsidR="0026123D" w:rsidRPr="0026123D" w:rsidRDefault="0026123D" w:rsidP="0026123D">
      <w:pPr>
        <w:rPr>
          <w:rFonts w:ascii="Times New Roman" w:hAnsi="Times New Roman" w:cs="Times New Roman"/>
          <w:sz w:val="28"/>
          <w:szCs w:val="28"/>
        </w:rPr>
      </w:pPr>
      <w:r w:rsidRPr="0026123D">
        <w:rPr>
          <w:rFonts w:ascii="Times New Roman" w:hAnsi="Times New Roman" w:cs="Times New Roman"/>
          <w:sz w:val="28"/>
          <w:szCs w:val="28"/>
        </w:rPr>
        <w:t xml:space="preserve">                                                                                  16.05.2011 №209 )</w:t>
      </w:r>
    </w:p>
    <w:p w:rsidR="0026123D" w:rsidRPr="0026123D" w:rsidRDefault="0026123D" w:rsidP="0026123D">
      <w:pPr>
        <w:rPr>
          <w:rFonts w:ascii="Times New Roman" w:hAnsi="Times New Roman" w:cs="Times New Roman"/>
          <w:sz w:val="28"/>
          <w:szCs w:val="28"/>
        </w:rPr>
      </w:pPr>
    </w:p>
    <w:p w:rsidR="0026123D" w:rsidRPr="0026123D" w:rsidRDefault="0026123D" w:rsidP="0026123D">
      <w:pPr>
        <w:jc w:val="center"/>
        <w:rPr>
          <w:rFonts w:ascii="Times New Roman" w:hAnsi="Times New Roman" w:cs="Times New Roman"/>
          <w:sz w:val="28"/>
          <w:szCs w:val="28"/>
        </w:rPr>
      </w:pPr>
      <w:r w:rsidRPr="0026123D">
        <w:rPr>
          <w:rFonts w:ascii="Times New Roman" w:hAnsi="Times New Roman" w:cs="Times New Roman"/>
          <w:sz w:val="28"/>
          <w:szCs w:val="28"/>
        </w:rPr>
        <w:t xml:space="preserve">П О Л О Ж Е Н </w:t>
      </w:r>
      <w:proofErr w:type="spellStart"/>
      <w:r w:rsidRPr="0026123D">
        <w:rPr>
          <w:rFonts w:ascii="Times New Roman" w:hAnsi="Times New Roman" w:cs="Times New Roman"/>
          <w:sz w:val="28"/>
          <w:szCs w:val="28"/>
        </w:rPr>
        <w:t>Н</w:t>
      </w:r>
      <w:proofErr w:type="spellEnd"/>
      <w:r w:rsidRPr="0026123D">
        <w:rPr>
          <w:rFonts w:ascii="Times New Roman" w:hAnsi="Times New Roman" w:cs="Times New Roman"/>
          <w:sz w:val="28"/>
          <w:szCs w:val="28"/>
        </w:rPr>
        <w:t xml:space="preserve"> Я</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про Комісію з питань нагородження</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при обласній державній адміністрації.</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1. Комісія з питань нагородження (далі - Комісія) при обласній державній адміністрації є дорадчим органом на громадських засадах, який утворюється       для попереднього розгляду питань, пов’язаних із представленням до нагородження державними нагородами України, відзнаками Кабінету Міністрів України ,Почесною Грамотою обласної державної адміністрації та забезпечення єдиного підходу до розвитку нагородної справи в області.</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2. У своїй діяльності Комісія керується Конституцією України і Законами України, Указами Президента України, Постановами Кабінету Міністрів    України, іншими нормативно-правовими документами з питань нагород, а     також цим Положенням.</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3. Основними завданнями Комісії є: </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підготовка висновків щодо порушених перед головою облдержадміністрації клопотань про представлення до нагородження державними нагородами    України, відзнаками Кабінету Міністрів України, Почесною Грамотою обласної державної адміністрації, позбавлення державних нагород та відзнак,      поновлення у правах на нагороди і відзнаки, видачу дублікатів їх і нагородних документів  замість втрачених;</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вивчення та узгодження практики нагородження в області та підготовка відповідних пропозицій голові облдержадміністрації;</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організаційне та методичне забезпечення процесів, пов’язаних із розвитком нагородної справи.</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4. Комісія, відповідно до покладених на неї завдань:</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здійснює попередній розгляд питань, пов’язаних з представленням до нагородження державними нагородами, відзнаками Кабінету Міністрів України  та Почесною Грамотою обласної державної адміністрації;</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розглядає пропозиції, заяви та скарги з питань нагород;</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подає на розгляд голові облдержадміністрації пропозиції щодо поновлення     в правах на нагороди, про видачу дублікатів нагород і документів до них     особам, які з різних причин їх втратили;</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за дорученням голови облдержадміністрації розглядає пропозиції щодо запровадження обласних заохочувальних відзнак;</w:t>
      </w:r>
    </w:p>
    <w:p w:rsidR="0026123D" w:rsidRPr="0026123D" w:rsidRDefault="0026123D" w:rsidP="0026123D">
      <w:pPr>
        <w:jc w:val="both"/>
        <w:rPr>
          <w:rFonts w:ascii="Times New Roman" w:hAnsi="Times New Roman" w:cs="Times New Roman"/>
          <w:sz w:val="28"/>
          <w:szCs w:val="28"/>
        </w:rPr>
      </w:pPr>
    </w:p>
    <w:p w:rsidR="0026123D" w:rsidRPr="0026123D" w:rsidRDefault="0026123D" w:rsidP="0026123D">
      <w:pPr>
        <w:jc w:val="center"/>
        <w:rPr>
          <w:rFonts w:ascii="Times New Roman" w:hAnsi="Times New Roman" w:cs="Times New Roman"/>
          <w:sz w:val="28"/>
          <w:szCs w:val="28"/>
        </w:rPr>
      </w:pPr>
    </w:p>
    <w:p w:rsidR="0026123D" w:rsidRPr="0026123D" w:rsidRDefault="0026123D" w:rsidP="0026123D">
      <w:pPr>
        <w:jc w:val="center"/>
        <w:rPr>
          <w:rFonts w:ascii="Times New Roman" w:hAnsi="Times New Roman" w:cs="Times New Roman"/>
          <w:sz w:val="28"/>
          <w:szCs w:val="28"/>
        </w:rPr>
      </w:pPr>
      <w:r w:rsidRPr="0026123D">
        <w:rPr>
          <w:rFonts w:ascii="Times New Roman" w:hAnsi="Times New Roman" w:cs="Times New Roman"/>
          <w:sz w:val="28"/>
          <w:szCs w:val="28"/>
        </w:rPr>
        <w:t>2</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lastRenderedPageBreak/>
        <w:t xml:space="preserve">       надсилає методичні рекомендації з питань нагород органам виконавчої   влади, місцевого самоврядування, обласним управлінням та організаціям; </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організовує роботу щодо поширення інформації з питань нагородження в засобах масової інформації.  </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5. Комісія для виконання покладених на неї завдань має право:</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одержувати у встановленому порядку від органів виконавчої влади, підприємств, установ та організацій необхідну інформацію, матеріали та документи; </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залучати у встановленому порядку представників органів виконавчої влади, наукових, творчих та інших організацій для підготовки і розгляду питань, що належать до її компетенції;</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вносити пропозиції щодо включення питань нагородного законодавства в обласні наради, семінари по навчанню з працівниками державних установ і організацій, які проводяться на курсах підвищення кваліфікації державних службовців.</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6. Комісія утворюється у складі  одинадцяти осіб, в тому числі Голови  Комісії, заступника Голови Комісії, а також відповідального секретаря Комісії, який за функціональними обов’язками займається питаннями нагород в апараті облдержадміністрації, та затверджується розпорядженням голови облдержадміністрації.</w:t>
      </w:r>
    </w:p>
    <w:p w:rsidR="0026123D" w:rsidRPr="0026123D" w:rsidRDefault="0026123D" w:rsidP="0026123D">
      <w:pPr>
        <w:jc w:val="both"/>
        <w:rPr>
          <w:rFonts w:ascii="Times New Roman" w:hAnsi="Times New Roman" w:cs="Times New Roman"/>
          <w:sz w:val="28"/>
          <w:szCs w:val="28"/>
          <w:lang w:val="ru-RU"/>
        </w:rPr>
      </w:pPr>
      <w:r w:rsidRPr="0026123D">
        <w:rPr>
          <w:rFonts w:ascii="Times New Roman" w:hAnsi="Times New Roman" w:cs="Times New Roman"/>
          <w:sz w:val="28"/>
          <w:szCs w:val="28"/>
        </w:rPr>
        <w:t xml:space="preserve">       7. Організаційною формою роботи Комісії є засідання, що проводяться не рідше одного разу на квартал та за необхідністю – частіше.</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Комісія правомочна вирішувати питання, якщо на її засіданні присутні     більш як половина її членів.</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Рішення Комісії приймаються більшістю голосів присутніх на засіданні  членів і оформляються протоколом , який підписують Голова та відповідальний секретар Комісії.</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У разі, якщо член Комісії не згоден з її рішенням або не може бути    присутнім на засіданні, він може висловити свою думку з питання, що розглядається, письмово.</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8. На засідання Комісії можуть запрошуватися представники державних органів, громадських організацій, трудових колективів, вчені, а також представники засобів масової інформації.</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9. З питань, внесених на обговорення Комісії, доповідає відповідальний секретар Комісії.     </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10. У разі відхилення клопотання про нагородження матеріали     повертаються органу, організації, яка вносила подання.</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 xml:space="preserve">       11. Підготовку матеріалів на засідання Комісії та організаційне   забезпечення її діяльності здійснює  відділ кадрової роботи  апарату            облдержадміністрації.</w:t>
      </w:r>
    </w:p>
    <w:p w:rsidR="0026123D" w:rsidRPr="0026123D" w:rsidRDefault="0026123D" w:rsidP="0026123D">
      <w:pPr>
        <w:jc w:val="both"/>
        <w:rPr>
          <w:rFonts w:ascii="Times New Roman" w:hAnsi="Times New Roman" w:cs="Times New Roman"/>
          <w:sz w:val="28"/>
          <w:szCs w:val="28"/>
        </w:rPr>
      </w:pPr>
    </w:p>
    <w:p w:rsidR="0026123D" w:rsidRPr="0026123D" w:rsidRDefault="0026123D" w:rsidP="0026123D">
      <w:pPr>
        <w:jc w:val="both"/>
        <w:rPr>
          <w:rFonts w:ascii="Times New Roman" w:hAnsi="Times New Roman" w:cs="Times New Roman"/>
          <w:sz w:val="28"/>
          <w:szCs w:val="28"/>
        </w:rPr>
      </w:pP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Заступник голови-керівник</w:t>
      </w:r>
    </w:p>
    <w:p w:rsidR="0026123D" w:rsidRPr="0026123D" w:rsidRDefault="0026123D" w:rsidP="0026123D">
      <w:pPr>
        <w:jc w:val="both"/>
        <w:rPr>
          <w:rFonts w:ascii="Times New Roman" w:hAnsi="Times New Roman" w:cs="Times New Roman"/>
          <w:sz w:val="28"/>
          <w:szCs w:val="28"/>
        </w:rPr>
      </w:pPr>
      <w:r w:rsidRPr="0026123D">
        <w:rPr>
          <w:rFonts w:ascii="Times New Roman" w:hAnsi="Times New Roman" w:cs="Times New Roman"/>
          <w:sz w:val="28"/>
          <w:szCs w:val="28"/>
        </w:rPr>
        <w:t>апарату облдержадміністрації                                                 В.О.ПАРХОМЕНКО</w:t>
      </w:r>
    </w:p>
    <w:p w:rsidR="00731B33" w:rsidRPr="0026123D" w:rsidRDefault="00731B33">
      <w:pPr>
        <w:rPr>
          <w:rFonts w:ascii="Times New Roman" w:hAnsi="Times New Roman" w:cs="Times New Roman"/>
          <w:sz w:val="28"/>
          <w:szCs w:val="28"/>
        </w:rPr>
      </w:pPr>
    </w:p>
    <w:sectPr w:rsidR="00731B33" w:rsidRPr="0026123D" w:rsidSect="0026123D">
      <w:headerReference w:type="even" r:id="rId6"/>
      <w:pgSz w:w="12242" w:h="15842" w:code="1"/>
      <w:pgMar w:top="426" w:right="567" w:bottom="567"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F79E3">
      <w:r>
        <w:separator/>
      </w:r>
    </w:p>
  </w:endnote>
  <w:endnote w:type="continuationSeparator" w:id="0">
    <w:p w:rsidR="00000000" w:rsidRDefault="006F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F79E3">
      <w:r>
        <w:separator/>
      </w:r>
    </w:p>
  </w:footnote>
  <w:footnote w:type="continuationSeparator" w:id="0">
    <w:p w:rsidR="00000000" w:rsidRDefault="006F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123D" w:rsidRDefault="0026123D" w:rsidP="002612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123D" w:rsidRDefault="00261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23D"/>
    <w:rsid w:val="00176FA5"/>
    <w:rsid w:val="0026123D"/>
    <w:rsid w:val="00653798"/>
    <w:rsid w:val="006F79E3"/>
    <w:rsid w:val="00731B33"/>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7544B-CDA3-4C9F-A508-A339D137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23D"/>
    <w:pPr>
      <w:widowControl w:val="0"/>
      <w:autoSpaceDE w:val="0"/>
      <w:autoSpaceDN w:val="0"/>
    </w:pPr>
    <w:rPr>
      <w:rFonts w:ascii="CG Times (W1)" w:hAnsi="CG Times (W1)" w:cs="CG Times (W1)"/>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6123D"/>
    <w:pPr>
      <w:widowControl/>
      <w:tabs>
        <w:tab w:val="center" w:pos="4153"/>
        <w:tab w:val="right" w:pos="8306"/>
      </w:tabs>
    </w:pPr>
  </w:style>
  <w:style w:type="character" w:styleId="PageNumber">
    <w:name w:val="page number"/>
    <w:basedOn w:val="DefaultParagraphFont"/>
    <w:rsid w:val="0026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vera</dc:creator>
  <cp:keywords/>
  <dc:description/>
  <cp:lastModifiedBy>Mykhailo Tolstikhin</cp:lastModifiedBy>
  <cp:revision>2</cp:revision>
  <dcterms:created xsi:type="dcterms:W3CDTF">2023-06-08T12:49:00Z</dcterms:created>
  <dcterms:modified xsi:type="dcterms:W3CDTF">2023-06-08T12:49:00Z</dcterms:modified>
</cp:coreProperties>
</file>