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872" w:rsidRDefault="00862872" w:rsidP="00862872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Довідка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підсумки роботи із зверненнями громадян за  9 місяців 2009 року відповідно до вимог Указу Президента України від </w:t>
      </w:r>
      <w:r>
        <w:rPr>
          <w:rFonts w:ascii="Times New Roman" w:hAnsi="Times New Roman" w:cs="Times New Roman"/>
          <w:sz w:val="28"/>
          <w:szCs w:val="28"/>
        </w:rPr>
        <w:t xml:space="preserve">07.02.2008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із зверненнями громадян в області проводиться відповідно до вимог Закону України „Про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Указу Президента України від 07.02.2008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області створено належні умови для проведення особистого прийому громадян, забезпечується своєчасний та якісний розгляд  пропозицій, заяв і скарг, оперативно вирішуються порушені в них питання. 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плану заходів, спрямованих на виконання вимог зазначеного Указу, в облдержадміністрації проведено 9 засідань комісії з питань розгляду звернень громадян, де розглянуто 31 звернення, проведено 9 днів контролю з питань виконання доручень керівництва облдержадміністрації. Проведено перевірки стану роботи та організацію контролю за розглядом звернень громадян у 14 структурних  підрозділах облдержадміністрації, 12 райдержадміністраціях та виконкомі Кременчуцької міської ради. На щотижневих нарадах у голови облдержадміністрації заслухано звіти про роботу із зверненнями громадян 9 керівників структурних підрозділів облдержадміністрації, обласних підприємств та 18 голів райдержадміністрацій. 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стан виконання вимог вищезазначеного Указу Президента України перед головою облдержадміністрації особисто прозвітували голови Полтавської,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Шишацької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Гадяцької, Лубенської, Кременчуцької,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Миргородської, Пирятинської,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Гребінківської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Котелевської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Решетилівської,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Чорнухинської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Великобагачанської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Зіньківської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райдержадміністрацій, начальники Головного управління житлово-комунального господарства, управління культури,Головного управління промисловості та розвитку інфраструктури, Головного управління інформаційної та внутрішньої політики, Головного управління агропромислового розвитку, Головного управління праці та соціального захисту населення, відділу у справах сім’ї та молоді облдержадміністрації, Державного управління охорони навколишнього природного середовища в Полтавській області, обласного центру зайнятості.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Особистий прийом громадян керівництвом облдержадміністрації проводиться відповідно до затверджених графіків особистого прийому громадян на 2009 рік. Керівництвом облдержадміністрації проведено 126 особистих та 108 виїзних прийомів громадян.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області налагоджено роботу гарячої телефонної, постійно діючих прямих телефонних ліній, телефону довіри та телефону для громадян з </w:t>
      </w:r>
      <w:r>
        <w:rPr>
          <w:rFonts w:ascii="Times New Roman" w:hAnsi="Times New Roman" w:cs="Times New Roman"/>
          <w:sz w:val="28"/>
          <w:szCs w:val="28"/>
        </w:rPr>
        <w:lastRenderedPageBreak/>
        <w:t>обмеженими фізичними можливостями. Всього в такий спосіб звернулося  993 жителі області.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обласній державній адміністрації з 1 січня 2009 року запроваджено новий Класифікатор звернень громадян.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контрольні картки заповнюються за основними питаннями, що порушуються у зверненнях громадян і визначені у Класифікаторі звернень  та додатковими питаннями, визначеними облдержадміністрацією.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Всі структурні підрозділи облдержадміністрації та районні державні адміністрації заповнюють реєстраційно-контрольні картки відповідно до нового Класифікатора звернень громадян. 20 райдержадміністрацій проводять автоматизовану реєстрацію звернень громадян, 5 – реєстраційно-контрольні картки ведуть на паперових носіях. 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третій квартал облдержадміністрацією проведено оцінювання рівня організації роботи із зверненнями громадян у райдержадміністраціях та структурних підрозділах  облдержадміністрації за розробленими показниками відповідно до постанови Кабінету Міністрів України від 24 червня 2009 року       № 630 „Про затвердження Методики оцінювання рівня організації  роботи із зверненнями громадян в органах виконавчої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результатами оцінювання у десяти райдержадміністраціях: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Новосанжарській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Гребінківській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Лубенській,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Зіньківській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Кобеляцькій, Кременчуцькій,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Оржицькій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Чорнухинській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лише у двох структурних підрозділах облдержадміністрації: Державному архіві в Полтавській області та Головному управлінні інформаційної та внутрішньої політики робота із зверненнями громадян визнана задовільною і відповідає вимогам чинного законодавства,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райдержадміністрації, управлінні зовнішніх зносин та зовнішньоекономічної діяльності облдержадміністрації –  робота із зверненнями громадян визнана  незадовільною, у 14 райдержадміністраціях та 19 структурних підрозділах облдержадміністрації – не повністю відповідає вимогам чинного законодавства.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підсумками роботи із зверненнями громадян в облдержадміністрації щоквартально готуються інформаційно-аналітичні довідки. Проводиться моніторинг повторних та колективних звернень громадян та причин, що їх породжують.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 22.08.2009 опрацьовано 1500 звернень, які надійшли на розгляд до облдержадміністрації з урядової гарячої лінії.   Найбільше таких звернень надійшло з питань власності на землю (приватизація, оренда та успадкування землі, отримання державних актів на землю) – 775, земельних конфліктів – 94, неправомірних дій керівників, зловживань в АПК – 65 тощо.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02.10.2009 надійшло доручення за підписом Прем’єр-міністра України про посилення роботи із забезпечення уважного розгляду звернень, отриманих на урядову телефонну лінію та оперативного вирішення порушених у них питань. Анонімні звернення також розглядаються і надсилається інформація облдержадміністрації.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звітний період до обласної державної адміністрації надійшло 3351 звернення, що на 670 менше порівняно до відповідного періоду 2008 року (4021). Письмових звернень надійшло – 2817 (у 2008 – 3493),  на особистому прийомі отримано – 534 (у 2008 – 528). Під час виїзних прийомів за місцем проживання до керівництва області звернулося 219 громадян (у 2008 - 268), на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гарячу”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телефонну лінію – 88 (у 2008 – 119), на телефон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довіри”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 для людей з обмеженими фізичними можливостями, постійно діючі прямі телефонні лінії -  993 мешканці області.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усіх звернень громадян, що надійшли до облдержадміністрації за 9 місяців 2008 року – 97,5% складають заяви, 1,4% - пропозиції (зауваження),      1,1 % - скарги.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9 місяців 2008 року до облдержадміністрації, з урахуванням колективних звернень, звернулося 9780 громадян, якими порушено 3415 питань. Найбільшу частку з них становлять питання соціального захисту – 950 (у 2008 – 1037), комунального та дорожнього господарства, благоустрою населених пунктів – 486 (у 2008 – 468), житлові – 320 (у 2008 – 804), сільського господарства – 271 ( у 2008 – 377), охорони здоров’я – 182 (у 2008 – 247), праці та заробітної плати – 137 (у 2008 – 145). 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9 місяців 2008 року зменшилося надходження заяв і скарг громадян, надісланих до Секретаріату Президента України на 393 - 554 (у 2008 – 947), Секретаріату Кабінету Міністрів України на 247 –  444 (у 2008 – 691), редакцій газет та видавництв на 44 – 86 (у 2008 – 130). Проте, збільшилася  кількість звернень громадян області до Верховної Ради України 259 (2008 – 227). 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Найбільше звернень до органів влади вищого рівня (у розрахунку на 10 тис. населення) надійшло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38,1 Пирятинського – 31,5,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Великобагачанського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29,6,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26,5, Полтавського – 26,1,  Кобеляцького –  24,8,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24,3,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Чорнухинського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24,1 районів, міст Полтава –  32,9,  Лубни –  19,1.</w:t>
      </w:r>
    </w:p>
    <w:p w:rsidR="00862872" w:rsidRDefault="00862872" w:rsidP="00862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За 9 місяців 2009 року від учасників війни та бойових дій отримано 138 (у 2008 – 136) звернень,  інвалідів, ветеранів праці, інших пенсіонерів – 966 (у 2008 1253), членів багатодітних сімей, одиноких матерів – 228 (у 2008 – 231). 25% їх перебувало на контролі до остаточного вирішення. Розглянуто 136 звернень інвалідів Великої Вітчизняної війни, 28 – жінок, яким присвоєно почесне звання України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Мати-героїня”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Відповідно до чинного законодавства дані звернення розглянуто першочергово, особисто головою облдержадміністрації.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Відвідано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вдома та надано допомогу 95 інвалідам війни.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512 звернень вирішено позитивно,  2055 заявникам надано аргументовані роз’яснення, 418 – надіслано на розгляд за належністю, 19 звернень не підлягали розгляду, 2 звернення повернуто авторам відповідно до чинного законодавства. Невідкладно вирішено 135 звернень. 995 заявникам надано одноразову матеріальну допомогу з обласного бюджету  на суму  315 тис. грн.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зверненням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Брегеди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 з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Пронозівка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біля його оселі виконано роботи із заміни опори лінії електропередачі.</w:t>
      </w:r>
    </w:p>
    <w:p w:rsidR="00862872" w:rsidRDefault="00862872" w:rsidP="0086287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колективне звернення жителів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с.Олефірівка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Миргородського району  щодо підключення села до газової мережі був виконаний пуск газу до осель.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9 місяців  2009 року на 6,25% менше (15), ніж за відповідний період 2008 року (16), порушено термін розгляду звернень громадян відповідно до чинного законодавства.  Повторних звернень надійшло на 67,2 % менше  – 98      (у 2008 – 299). Проте, збільшилася кількість колективних звернень на 11 – 372        (у 2008 – 361). Найбільше колективних звернень надійшло від громадян               м. Полтави,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Полтавського, Гадяцького   районів.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Моніторинг організації роботи із зверненнями громадян на обласному рівні показав, що на належному рівні  така робота проводиться Головному управлінні агропромислового розвитку, Головному управлінні охорони здоров’я облдержадміністрації, Державному архіві в Полтавській області,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Кобеляцькій,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Зіньківській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Полтавській,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Новосанжарській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Пирятинській,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райдержадміністраціях та Полтавському міськвиконкомі, де нещодавно проведено всеукраїнську конференцію з питань роботи із зверненнями громадян. Названі райдержадміністрації надають велику методично – консультативну допомогу виконавчим комітатам сільських, селищних, міських рад щодо роботи із зверненнями громадян. 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Разом з тим, проведені перевірки роботи із зверненнями громадян в області показують, що подекуди виконкоми, райдержадміністрації, управління ще порушують вимоги Закону України „Про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не спрямували зусилля на належне виконання вимог  </w:t>
      </w:r>
      <w:r>
        <w:rPr>
          <w:rFonts w:ascii="Times New Roman" w:hAnsi="Times New Roman"/>
          <w:sz w:val="28"/>
        </w:rPr>
        <w:t xml:space="preserve">Указу Президента України від </w:t>
      </w:r>
      <w:r>
        <w:rPr>
          <w:rFonts w:ascii="Times New Roman" w:hAnsi="Times New Roman" w:cs="Times New Roman"/>
          <w:sz w:val="28"/>
          <w:szCs w:val="28"/>
        </w:rPr>
        <w:t xml:space="preserve">7 лютого 2008 року №109/2008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Порушуються терміни розгляду звернень громадян керівництвом Головного управління промисловості та розвитку інфраструктури, відділом у справах сім’ї та молоді облдержадміністрації, Головним управлінням земельних ресурсів у Полтавській області. У відповідях заявникам не завжди зазначається, які заходи вживалися для потенційного вирішення питань.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виділені окремі працівники, які б забезпечували в повному обсязі роботу із зверненнями громадян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райдержадміністраціях, тоді як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Козельщинській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райдержадміністраціях створено окремий сектор роботи із зверненнями громадян.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Керівництвом виконкомів сільських, селищних, міських  рад області на звернення громадян часто не надаються обов’язкові письмові відповіді заявникам, порушуються вимоги Інструкції з питань звернень громадян, тому і надходять скарги громадян до органів влади вищого рівня. Мають місце випадки, коли сільські, селищні голови, голови міських рад не проводять виїзних прийомів за місцем роботи та проживання громадян. За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 місяців 2009 року до облдержадміністрації надійшло 16 скарг на дії голів сільських, селищних, міських рад. Найбільше таких скарг надійшло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Решетилівського,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Великобагачанського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Кременчуцького, Лубенського  районів. Сільські, селищні, міські голови рідко готують свої листи - прохання в районні, обласні структури для вирішення питань своїх мешканців.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Так, на звернення гр. Дзюби С.О. з м. Комсомольськ до Секретаріату Кабінету Міністрів України, де заявниця порушує ряд питань – незадовільного медичного обслуговування хворих, отримання житла, погашення боргу за користування гуртожитком за той час, коли її хворий син був виселений із гуртожитку гірничо-збагачувального комбінату, роз’яснень щодо отримання дострокової пенсії по догляду за хворим сином, надходить  відповідь від міського голови лише відмовного характеру щодо отримання житла. Інші питання залишилися без розгляду.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Робота з виконання вимог Закону України „Про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Указу Президента України від 07.02.2008 № 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знаходиться на постійному контролі в обласній державній адміністрації.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роботи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зверненнями громадян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апарату облдержадміністрації                                                               В.В.Балагура</w:t>
      </w:r>
    </w:p>
    <w:p w:rsidR="00862872" w:rsidRDefault="00862872" w:rsidP="0086287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862872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872"/>
    <w:rsid w:val="00084844"/>
    <w:rsid w:val="00094031"/>
    <w:rsid w:val="000D2F32"/>
    <w:rsid w:val="0026315A"/>
    <w:rsid w:val="00514504"/>
    <w:rsid w:val="0086287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6553-9558-49C9-8259-C59DCC4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872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MoBIL GROUP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