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en-US"/>
        </w:rPr>
        <w:t xml:space="preserve">                                                      </w:t>
      </w:r>
      <w:r>
        <w:rPr>
          <w:sz w:val="28"/>
          <w:lang w:val="uk-UA"/>
        </w:rPr>
        <w:t>ЗАТВЕРДЖЕНО</w:t>
      </w: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 голови</w:t>
      </w: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облдержадміністрації</w:t>
      </w: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06.10.2009</w:t>
      </w:r>
      <w:r>
        <w:rPr>
          <w:sz w:val="28"/>
          <w:lang w:val="uk-UA"/>
        </w:rPr>
        <w:tab/>
        <w:t>№ 384</w:t>
      </w:r>
    </w:p>
    <w:p w:rsidR="00CE7B2F" w:rsidRDefault="00CE7B2F" w:rsidP="00CE7B2F">
      <w:pPr>
        <w:jc w:val="both"/>
        <w:rPr>
          <w:sz w:val="28"/>
          <w:lang w:val="uk-UA"/>
        </w:rPr>
      </w:pPr>
    </w:p>
    <w:p w:rsidR="00CE7B2F" w:rsidRDefault="00CE7B2F" w:rsidP="00CE7B2F">
      <w:pPr>
        <w:jc w:val="both"/>
        <w:rPr>
          <w:sz w:val="28"/>
          <w:lang w:val="uk-UA"/>
        </w:rPr>
      </w:pPr>
    </w:p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ПЛАН</w:t>
      </w:r>
    </w:p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заходів щодо створення безперешкодного життєвого</w:t>
      </w:r>
    </w:p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середовища для осіб з обмеженими фізичними</w:t>
      </w:r>
    </w:p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можливостями та інших </w:t>
      </w:r>
      <w:proofErr w:type="spellStart"/>
      <w:r>
        <w:rPr>
          <w:sz w:val="28"/>
          <w:lang w:val="uk-UA"/>
        </w:rPr>
        <w:t>маломобільних</w:t>
      </w:r>
      <w:proofErr w:type="spellEnd"/>
      <w:r>
        <w:rPr>
          <w:sz w:val="28"/>
          <w:lang w:val="uk-UA"/>
        </w:rPr>
        <w:t xml:space="preserve"> груп населення</w:t>
      </w:r>
    </w:p>
    <w:p w:rsidR="00CE7B2F" w:rsidRDefault="00CE7B2F" w:rsidP="00CE7B2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 2009 – 2015 роки</w:t>
      </w:r>
    </w:p>
    <w:p w:rsidR="00CE7B2F" w:rsidRDefault="00CE7B2F" w:rsidP="00CE7B2F">
      <w:pPr>
        <w:jc w:val="center"/>
        <w:rPr>
          <w:sz w:val="28"/>
          <w:lang w:val="uk-UA"/>
        </w:rPr>
      </w:pPr>
    </w:p>
    <w:p w:rsidR="00CE7B2F" w:rsidRDefault="00CE7B2F" w:rsidP="00CE7B2F">
      <w:pPr>
        <w:pStyle w:val="BodyText"/>
      </w:pPr>
      <w:r>
        <w:tab/>
        <w:t>1. Ураховувати вимоги щодо безперешкодного доступу до об</w:t>
      </w:r>
      <w:r>
        <w:sym w:font="Symbol" w:char="F0A2"/>
      </w:r>
      <w:proofErr w:type="spellStart"/>
      <w:r>
        <w:t>єктів</w:t>
      </w:r>
      <w:proofErr w:type="spellEnd"/>
      <w:r>
        <w:t xml:space="preserve"> житлово</w:t>
      </w:r>
      <w:r w:rsidRPr="00CE7B2F">
        <w:t>-</w:t>
      </w:r>
      <w:r>
        <w:t xml:space="preserve">комунального та громадського призначення осіб з обмеженими фізичними можливостями та інших </w:t>
      </w:r>
      <w:proofErr w:type="spellStart"/>
      <w:r>
        <w:t>маломобільних</w:t>
      </w:r>
      <w:proofErr w:type="spellEnd"/>
      <w:r>
        <w:t xml:space="preserve"> груп населення під час розроблення містобудівної документації або внесення до неї змін.</w:t>
      </w:r>
    </w:p>
    <w:p w:rsidR="00CE7B2F" w:rsidRDefault="00CE7B2F" w:rsidP="00CE7B2F">
      <w:pPr>
        <w:pStyle w:val="BodyText"/>
      </w:pP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Постійно.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Управління містобудування та архітектури   </w:t>
      </w: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облдержадміністрації, райдержадміністрації</w:t>
      </w:r>
    </w:p>
    <w:p w:rsidR="00CE7B2F" w:rsidRDefault="00CE7B2F" w:rsidP="00CE7B2F">
      <w:pPr>
        <w:jc w:val="both"/>
        <w:rPr>
          <w:sz w:val="28"/>
          <w:lang w:val="uk-UA"/>
        </w:rPr>
      </w:pPr>
    </w:p>
    <w:p w:rsidR="00CE7B2F" w:rsidRDefault="00CE7B2F" w:rsidP="00CE7B2F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2. Вжити заходів для обладнання в кожному населеному пункті існуючих об</w:t>
      </w:r>
      <w:r>
        <w:rPr>
          <w:sz w:val="28"/>
          <w:lang w:val="uk-UA"/>
        </w:rPr>
        <w:sym w:font="Symbol" w:char="F0A2"/>
      </w:r>
      <w:proofErr w:type="spellStart"/>
      <w:r>
        <w:rPr>
          <w:sz w:val="28"/>
          <w:lang w:val="uk-UA"/>
        </w:rPr>
        <w:t>єктів</w:t>
      </w:r>
      <w:proofErr w:type="spellEnd"/>
      <w:r>
        <w:rPr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житлово</w:t>
      </w:r>
      <w:proofErr w:type="spellEnd"/>
      <w:r>
        <w:rPr>
          <w:sz w:val="28"/>
          <w:lang w:val="uk-UA"/>
        </w:rPr>
        <w:t xml:space="preserve"> – комунального та громадського призначення, транспортної інфраструктури , </w:t>
      </w:r>
      <w:proofErr w:type="spellStart"/>
      <w:r>
        <w:rPr>
          <w:sz w:val="28"/>
          <w:lang w:val="uk-UA"/>
        </w:rPr>
        <w:t>вулично</w:t>
      </w:r>
      <w:proofErr w:type="spellEnd"/>
      <w:r>
        <w:rPr>
          <w:sz w:val="28"/>
          <w:lang w:val="uk-UA"/>
        </w:rPr>
        <w:t xml:space="preserve"> – дорожньої мережі та елементів благоустрою населених пунктів, що не пристосовані для осіб з обмеженими фізичними можливостями, спеціальними і допоміжними засобами, зокрема наочно – інформаційними, а також </w:t>
      </w:r>
      <w:proofErr w:type="spellStart"/>
      <w:r>
        <w:rPr>
          <w:sz w:val="28"/>
          <w:lang w:val="uk-UA"/>
        </w:rPr>
        <w:t>пішоходних</w:t>
      </w:r>
      <w:proofErr w:type="spellEnd"/>
      <w:r>
        <w:rPr>
          <w:sz w:val="28"/>
          <w:lang w:val="uk-UA"/>
        </w:rPr>
        <w:t xml:space="preserve"> переходів пониженими бордюрами, спеціальними звуковими світлофорами та напрямними </w:t>
      </w:r>
      <w:proofErr w:type="spellStart"/>
      <w:r>
        <w:rPr>
          <w:sz w:val="28"/>
          <w:lang w:val="uk-UA"/>
        </w:rPr>
        <w:t>огородженями</w:t>
      </w:r>
      <w:proofErr w:type="spellEnd"/>
      <w:r>
        <w:rPr>
          <w:sz w:val="28"/>
          <w:lang w:val="uk-UA"/>
        </w:rPr>
        <w:t>.</w:t>
      </w:r>
    </w:p>
    <w:p w:rsidR="00CE7B2F" w:rsidRDefault="00CE7B2F" w:rsidP="00CE7B2F">
      <w:pPr>
        <w:tabs>
          <w:tab w:val="left" w:pos="709"/>
        </w:tabs>
        <w:jc w:val="both"/>
        <w:rPr>
          <w:sz w:val="28"/>
          <w:lang w:val="uk-UA"/>
        </w:rPr>
      </w:pPr>
    </w:p>
    <w:p w:rsidR="00CE7B2F" w:rsidRDefault="00CE7B2F" w:rsidP="00CE7B2F">
      <w:pPr>
        <w:pStyle w:val="Heading1"/>
      </w:pPr>
      <w:r>
        <w:t>Постійно.</w:t>
      </w:r>
      <w:r>
        <w:tab/>
      </w:r>
      <w:r>
        <w:tab/>
        <w:t xml:space="preserve">Головні управління </w:t>
      </w:r>
      <w:proofErr w:type="spellStart"/>
      <w:r>
        <w:t>житлово</w:t>
      </w:r>
      <w:proofErr w:type="spellEnd"/>
      <w:r>
        <w:t xml:space="preserve"> – комунального</w:t>
      </w:r>
    </w:p>
    <w:p w:rsidR="00CE7B2F" w:rsidRPr="00706357" w:rsidRDefault="00CE7B2F" w:rsidP="00CE7B2F">
      <w:pPr>
        <w:tabs>
          <w:tab w:val="left" w:pos="709"/>
          <w:tab w:val="left" w:pos="3402"/>
        </w:tabs>
        <w:jc w:val="both"/>
        <w:rPr>
          <w:sz w:val="28"/>
          <w:lang w:val="uk-UA"/>
        </w:rPr>
      </w:pPr>
      <w:r>
        <w:rPr>
          <w:sz w:val="28"/>
        </w:rPr>
        <w:tab/>
      </w:r>
      <w:r>
        <w:rPr>
          <w:sz w:val="28"/>
        </w:rPr>
        <w:tab/>
        <w:t xml:space="preserve">  </w:t>
      </w:r>
      <w:r w:rsidRPr="00706357">
        <w:rPr>
          <w:sz w:val="28"/>
          <w:lang w:val="uk-UA"/>
        </w:rPr>
        <w:t xml:space="preserve">господарства, промисловості та розвитку </w:t>
      </w:r>
    </w:p>
    <w:p w:rsidR="00CE7B2F" w:rsidRDefault="00CE7B2F" w:rsidP="00CE7B2F">
      <w:pPr>
        <w:pStyle w:val="BodyText"/>
        <w:ind w:left="3600"/>
      </w:pPr>
      <w:r>
        <w:t>інфраструктури облдержадміністрації, райдержадміністрації</w:t>
      </w:r>
    </w:p>
    <w:p w:rsidR="00CE7B2F" w:rsidRDefault="00CE7B2F" w:rsidP="00CE7B2F">
      <w:pPr>
        <w:pStyle w:val="BodyText"/>
        <w:tabs>
          <w:tab w:val="left" w:pos="3686"/>
        </w:tabs>
      </w:pPr>
    </w:p>
    <w:p w:rsidR="00CE7B2F" w:rsidRDefault="00CE7B2F" w:rsidP="00CE7B2F">
      <w:pPr>
        <w:pStyle w:val="BodyText"/>
      </w:pPr>
      <w:r>
        <w:tab/>
        <w:t>3. Опрацювати питання та забезпечити контроль за проведенням посадки та висадки пасажирів виключно на зупинках громадського транспорту з метою забезпечення доступу до транспортних засобів інвалідів, які пересуваються на візках , та осіб з вадами зору.</w:t>
      </w:r>
    </w:p>
    <w:p w:rsidR="00CE7B2F" w:rsidRDefault="00CE7B2F" w:rsidP="00CE7B2F">
      <w:pPr>
        <w:pStyle w:val="BodyText"/>
      </w:pPr>
    </w:p>
    <w:p w:rsidR="00CE7B2F" w:rsidRDefault="00CE7B2F" w:rsidP="00CE7B2F">
      <w:pPr>
        <w:pStyle w:val="BodyText"/>
        <w:ind w:left="1440" w:hanging="1440"/>
      </w:pPr>
      <w:r>
        <w:t>Постійно.</w:t>
      </w:r>
      <w:r>
        <w:tab/>
      </w:r>
      <w:r>
        <w:tab/>
      </w:r>
      <w:r>
        <w:tab/>
      </w:r>
      <w:r>
        <w:tab/>
        <w:t>Головні управління   житлово-комунального</w:t>
      </w:r>
    </w:p>
    <w:p w:rsidR="00CE7B2F" w:rsidRDefault="00CE7B2F" w:rsidP="00CE7B2F">
      <w:pPr>
        <w:pStyle w:val="BodyText"/>
      </w:pPr>
      <w:r>
        <w:tab/>
      </w:r>
      <w:r>
        <w:tab/>
      </w:r>
      <w:r>
        <w:tab/>
      </w:r>
      <w:r>
        <w:tab/>
      </w:r>
      <w:r>
        <w:tab/>
        <w:t>господарства, промисловості та розвитку</w:t>
      </w:r>
    </w:p>
    <w:p w:rsidR="00CE7B2F" w:rsidRDefault="00CE7B2F" w:rsidP="00CE7B2F">
      <w:pPr>
        <w:pStyle w:val="BodyText"/>
        <w:ind w:left="3600"/>
      </w:pPr>
      <w:r>
        <w:t>інфраструктури облдержадміністрації, райдержадміністрації</w:t>
      </w:r>
    </w:p>
    <w:p w:rsidR="00CE7B2F" w:rsidRDefault="00CE7B2F" w:rsidP="00CE7B2F">
      <w:pPr>
        <w:pStyle w:val="BodyText"/>
        <w:ind w:left="3600"/>
      </w:pPr>
    </w:p>
    <w:p w:rsidR="00CE7B2F" w:rsidRDefault="00CE7B2F" w:rsidP="00CE7B2F">
      <w:pPr>
        <w:pStyle w:val="BodyText"/>
      </w:pPr>
    </w:p>
    <w:p w:rsidR="00CE7B2F" w:rsidRDefault="00CE7B2F" w:rsidP="00CE7B2F">
      <w:pPr>
        <w:pStyle w:val="BodyText"/>
      </w:pPr>
      <w:r>
        <w:lastRenderedPageBreak/>
        <w:tab/>
        <w:t xml:space="preserve">4. Сприяти оновленню парку транспортних засобів, пристосованих для перевезення осіб з обмеженими фізичними можливостями та інших </w:t>
      </w:r>
      <w:proofErr w:type="spellStart"/>
      <w:r>
        <w:t>маломобільних</w:t>
      </w:r>
      <w:proofErr w:type="spellEnd"/>
      <w:r>
        <w:t xml:space="preserve"> груп населення, використанню спеціальних і допоміжних засобів вітчизняного виробництва для перевезення та переміщення таких осіб.</w:t>
      </w:r>
    </w:p>
    <w:p w:rsidR="00CE7B2F" w:rsidRDefault="00CE7B2F" w:rsidP="00CE7B2F">
      <w:pPr>
        <w:pStyle w:val="BodyText"/>
      </w:pPr>
    </w:p>
    <w:p w:rsidR="00CE7B2F" w:rsidRDefault="00CE7B2F" w:rsidP="00CE7B2F">
      <w:pPr>
        <w:pStyle w:val="BodyText"/>
      </w:pPr>
      <w:r>
        <w:t>Постійно.</w:t>
      </w:r>
      <w:r>
        <w:tab/>
      </w:r>
      <w:r>
        <w:tab/>
      </w:r>
      <w:r>
        <w:tab/>
      </w:r>
      <w:r>
        <w:tab/>
        <w:t xml:space="preserve">Головні управління </w:t>
      </w:r>
      <w:proofErr w:type="spellStart"/>
      <w:r>
        <w:t>житлово</w:t>
      </w:r>
      <w:proofErr w:type="spellEnd"/>
      <w:r>
        <w:rPr>
          <w:lang w:val="en-US"/>
        </w:rPr>
        <w:t>-</w:t>
      </w:r>
      <w:r>
        <w:t>комунального</w:t>
      </w:r>
    </w:p>
    <w:p w:rsidR="00CE7B2F" w:rsidRDefault="00CE7B2F" w:rsidP="00CE7B2F">
      <w:pPr>
        <w:pStyle w:val="BodyText"/>
        <w:ind w:left="3600"/>
      </w:pPr>
      <w:r>
        <w:t>господарства, промисловості та розвитку інфраструктури, праці та соціального захисту населення, фінансове управління облдержадміністрації</w:t>
      </w:r>
    </w:p>
    <w:p w:rsidR="00CE7B2F" w:rsidRDefault="00CE7B2F" w:rsidP="00CE7B2F">
      <w:pPr>
        <w:pStyle w:val="BodyText"/>
        <w:ind w:left="3600"/>
      </w:pPr>
    </w:p>
    <w:p w:rsidR="00CE7B2F" w:rsidRDefault="00CE7B2F" w:rsidP="00CE7B2F">
      <w:pPr>
        <w:pStyle w:val="BodyText"/>
        <w:ind w:left="3600"/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  <w:r>
        <w:tab/>
        <w:t>5. Забезпечити розміщення піктограм, інформаційних щитів, електронних табло тощо у транспортних засобах.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  <w:r>
        <w:t>Постійно.</w:t>
      </w:r>
      <w:r>
        <w:tab/>
        <w:t xml:space="preserve">Головні управління </w:t>
      </w:r>
      <w:proofErr w:type="spellStart"/>
      <w:r>
        <w:t>житлово</w:t>
      </w:r>
      <w:proofErr w:type="spellEnd"/>
      <w:r>
        <w:t xml:space="preserve"> – комунального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/>
      </w:pPr>
      <w:r>
        <w:t>господарства, промисловості та розвитку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600"/>
      </w:pPr>
      <w:r>
        <w:t>інфраструктури облдержадміністрації, райдержадміністрації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600"/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  <w:r>
        <w:tab/>
        <w:t>6. Облаштувати спеціальні місця для паркування транспортних засобів, що використовуються для перевезення інвалідів, на стоянках, в зонах паркування на вулицях та запровадити персональні картки дозволу на паркування таких засобів.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  <w:r>
        <w:t>Постійно.</w:t>
      </w:r>
      <w:r>
        <w:tab/>
        <w:t xml:space="preserve">Головні управління </w:t>
      </w:r>
      <w:proofErr w:type="spellStart"/>
      <w:r>
        <w:t>житлово</w:t>
      </w:r>
      <w:proofErr w:type="spellEnd"/>
      <w:r>
        <w:t xml:space="preserve"> – комунального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  <w:r>
        <w:tab/>
      </w:r>
      <w:r>
        <w:tab/>
        <w:t xml:space="preserve">господарства, промисловості та розвитку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ab/>
      </w:r>
      <w:r>
        <w:tab/>
        <w:t>інфраструктури, праці та соціального захисту населення облдержадміністрації, райдержадміністрації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</w:p>
    <w:p w:rsidR="00CE7B2F" w:rsidRDefault="00CE7B2F" w:rsidP="00CE7B2F">
      <w:pPr>
        <w:pStyle w:val="BodyText"/>
        <w:tabs>
          <w:tab w:val="left" w:pos="0"/>
          <w:tab w:val="left" w:pos="709"/>
        </w:tabs>
      </w:pPr>
      <w:r>
        <w:tab/>
        <w:t>7.</w:t>
      </w:r>
      <w:r w:rsidRPr="00CE7B2F">
        <w:t xml:space="preserve"> </w:t>
      </w:r>
      <w:r>
        <w:t xml:space="preserve">Забезпечити інформування профільними управліннями облдержадміністрації Міністерства регіонального розвитку та будівництва, Міністерства з питань житлово-комунального господарства, Міністерства транспорту та </w:t>
      </w:r>
      <w:proofErr w:type="spellStart"/>
      <w:r>
        <w:t>зв</w:t>
      </w:r>
      <w:proofErr w:type="spellEnd"/>
      <w:r>
        <w:sym w:font="Symbol" w:char="F0A2"/>
      </w:r>
      <w:proofErr w:type="spellStart"/>
      <w:r>
        <w:t>язку</w:t>
      </w:r>
      <w:proofErr w:type="spellEnd"/>
      <w:r>
        <w:t xml:space="preserve"> про хід виконання плану заходів за відповідними галузевими напрямами. </w:t>
      </w:r>
    </w:p>
    <w:p w:rsidR="00CE7B2F" w:rsidRDefault="00CE7B2F" w:rsidP="00CE7B2F">
      <w:pPr>
        <w:pStyle w:val="BodyText"/>
        <w:tabs>
          <w:tab w:val="left" w:pos="0"/>
          <w:tab w:val="left" w:pos="709"/>
        </w:tabs>
      </w:pPr>
    </w:p>
    <w:p w:rsidR="00CE7B2F" w:rsidRDefault="00CE7B2F" w:rsidP="00CE7B2F">
      <w:pPr>
        <w:pStyle w:val="BodyText"/>
        <w:tabs>
          <w:tab w:val="left" w:pos="0"/>
          <w:tab w:val="left" w:pos="709"/>
        </w:tabs>
      </w:pPr>
      <w:r>
        <w:t>Щорічно</w:t>
      </w:r>
      <w:r>
        <w:tab/>
      </w:r>
      <w:r>
        <w:tab/>
      </w:r>
      <w:r>
        <w:tab/>
        <w:t xml:space="preserve">         Головні управління житлово-комунального</w:t>
      </w:r>
    </w:p>
    <w:p w:rsidR="00CE7B2F" w:rsidRDefault="00CE7B2F" w:rsidP="00CE7B2F">
      <w:pPr>
        <w:pStyle w:val="BodyText"/>
        <w:tabs>
          <w:tab w:val="left" w:pos="0"/>
          <w:tab w:val="left" w:pos="709"/>
        </w:tabs>
      </w:pPr>
      <w:r>
        <w:t>до 30 грудня.</w:t>
      </w:r>
      <w:r>
        <w:tab/>
      </w:r>
      <w:r>
        <w:tab/>
        <w:t xml:space="preserve">         господарства, промисловості та розвитку </w:t>
      </w:r>
    </w:p>
    <w:p w:rsidR="00CE7B2F" w:rsidRDefault="00CE7B2F" w:rsidP="00CE7B2F">
      <w:pPr>
        <w:pStyle w:val="BodyText"/>
        <w:tabs>
          <w:tab w:val="left" w:pos="0"/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  <w:t>інфраструктури, управління містобудування</w:t>
      </w:r>
    </w:p>
    <w:p w:rsidR="00CE7B2F" w:rsidRDefault="00CE7B2F" w:rsidP="00CE7B2F">
      <w:pPr>
        <w:pStyle w:val="BodyText"/>
        <w:tabs>
          <w:tab w:val="left" w:pos="0"/>
          <w:tab w:val="left" w:pos="709"/>
        </w:tabs>
      </w:pPr>
      <w:r>
        <w:tab/>
      </w:r>
      <w:r>
        <w:tab/>
      </w:r>
      <w:r>
        <w:tab/>
      </w:r>
      <w:r>
        <w:tab/>
      </w:r>
      <w:r>
        <w:tab/>
        <w:t>та архітектури облдержадміністрації</w:t>
      </w:r>
    </w:p>
    <w:p w:rsidR="00CE7B2F" w:rsidRDefault="00CE7B2F" w:rsidP="00CE7B2F">
      <w:pPr>
        <w:pStyle w:val="BodyText"/>
        <w:tabs>
          <w:tab w:val="left" w:pos="0"/>
          <w:tab w:val="left" w:pos="709"/>
        </w:tabs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ab/>
        <w:t xml:space="preserve">8. Організувати висвітлення  в державних засобах масової інформації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 xml:space="preserve">заходів щодо створення безперешкодного життєвого середовища для осіб з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 xml:space="preserve">обмеженими   фізичними   можливостями  та  інших   </w:t>
      </w:r>
      <w:proofErr w:type="spellStart"/>
      <w:r>
        <w:t>маломобільних</w:t>
      </w:r>
      <w:proofErr w:type="spellEnd"/>
      <w:r>
        <w:t xml:space="preserve">   груп 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>населення.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>Постійно.</w:t>
      </w:r>
      <w:r>
        <w:tab/>
        <w:t>Головне управління інформаційної та внутрішньої  політики  облдержадміністрації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>Заступник голови – керівник апарату</w:t>
      </w:r>
    </w:p>
    <w:p w:rsidR="00CE7B2F" w:rsidRDefault="00CE7B2F" w:rsidP="00CE7B2F">
      <w:pPr>
        <w:pStyle w:val="BodyText"/>
        <w:tabs>
          <w:tab w:val="left" w:pos="709"/>
          <w:tab w:val="left" w:pos="3544"/>
        </w:tabs>
        <w:ind w:left="3544" w:hanging="3544"/>
      </w:pPr>
      <w:r>
        <w:t>облдержадміністрації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С.А. Соловей</w:t>
      </w:r>
    </w:p>
    <w:p w:rsidR="00F870F7" w:rsidRDefault="00F870F7"/>
    <w:sectPr w:rsidR="00F870F7">
      <w:headerReference w:type="even" r:id="rId6"/>
      <w:headerReference w:type="default" r:id="rId7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514AE">
      <w:r>
        <w:separator/>
      </w:r>
    </w:p>
  </w:endnote>
  <w:endnote w:type="continuationSeparator" w:id="0">
    <w:p w:rsidR="00000000" w:rsidRDefault="00C5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514AE">
      <w:r>
        <w:separator/>
      </w:r>
    </w:p>
  </w:footnote>
  <w:footnote w:type="continuationSeparator" w:id="0">
    <w:p w:rsidR="00000000" w:rsidRDefault="00C5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B2F" w:rsidRDefault="00CE7B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7B2F" w:rsidRDefault="00CE7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7B2F" w:rsidRDefault="00CE7B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7B2F" w:rsidRDefault="00CE7B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B2F"/>
    <w:rsid w:val="00084844"/>
    <w:rsid w:val="000D2F32"/>
    <w:rsid w:val="0026315A"/>
    <w:rsid w:val="00514504"/>
    <w:rsid w:val="00C514AE"/>
    <w:rsid w:val="00CE7B2F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44083-6C7C-42B1-AC8C-736E821A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B2F"/>
    <w:rPr>
      <w:lang w:val="ru-RU" w:eastAsia="ru-RU"/>
    </w:rPr>
  </w:style>
  <w:style w:type="paragraph" w:styleId="Heading1">
    <w:name w:val="heading 1"/>
    <w:basedOn w:val="Normal"/>
    <w:next w:val="Normal"/>
    <w:qFormat/>
    <w:rsid w:val="00CE7B2F"/>
    <w:pPr>
      <w:keepNext/>
      <w:tabs>
        <w:tab w:val="left" w:pos="709"/>
        <w:tab w:val="left" w:pos="3402"/>
      </w:tabs>
      <w:jc w:val="both"/>
      <w:outlineLvl w:val="0"/>
    </w:pPr>
    <w:rPr>
      <w:sz w:val="28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E7B2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7B2F"/>
  </w:style>
  <w:style w:type="paragraph" w:styleId="BodyText">
    <w:name w:val="Body Text"/>
    <w:basedOn w:val="Normal"/>
    <w:rsid w:val="00CE7B2F"/>
    <w:pPr>
      <w:jc w:val="both"/>
    </w:pPr>
    <w:rPr>
      <w:sz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ЗАТВЕРДЖЕНО</vt:lpstr>
    </vt:vector>
  </TitlesOfParts>
  <Company>MoBIL GROUP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2023-06-08T13:06:00Z</dcterms:created>
  <dcterms:modified xsi:type="dcterms:W3CDTF">2023-06-08T13:06:00Z</dcterms:modified>
</cp:coreProperties>
</file>