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4078" w:rsidRDefault="007A4078" w:rsidP="007A4078">
      <w:pPr>
        <w:tabs>
          <w:tab w:val="left" w:pos="567"/>
          <w:tab w:val="left" w:pos="5610"/>
          <w:tab w:val="left" w:pos="6804"/>
        </w:tabs>
        <w:jc w:val="both"/>
        <w:rPr>
          <w:sz w:val="28"/>
        </w:rPr>
      </w:pPr>
      <w:r>
        <w:rPr>
          <w:sz w:val="28"/>
          <w:lang w:val="en-US"/>
        </w:rPr>
        <w:tab/>
      </w:r>
      <w:r>
        <w:rPr>
          <w:sz w:val="28"/>
          <w:lang w:val="en-US"/>
        </w:rPr>
        <w:tab/>
      </w:r>
      <w:r>
        <w:rPr>
          <w:sz w:val="28"/>
        </w:rPr>
        <w:t>ЗАТВЕРДЖЕНО</w:t>
      </w:r>
    </w:p>
    <w:p w:rsidR="007A4078" w:rsidRDefault="007A4078" w:rsidP="007A4078">
      <w:pPr>
        <w:tabs>
          <w:tab w:val="left" w:pos="567"/>
          <w:tab w:val="left" w:pos="5610"/>
          <w:tab w:val="left" w:pos="6804"/>
        </w:tabs>
        <w:jc w:val="both"/>
        <w:rPr>
          <w:sz w:val="28"/>
        </w:rPr>
      </w:pPr>
      <w:r>
        <w:rPr>
          <w:sz w:val="28"/>
        </w:rPr>
        <w:tab/>
      </w:r>
      <w:r>
        <w:rPr>
          <w:sz w:val="28"/>
        </w:rPr>
        <w:tab/>
        <w:t>Розпорядження голови</w:t>
      </w:r>
    </w:p>
    <w:p w:rsidR="007A4078" w:rsidRDefault="007A4078" w:rsidP="007A4078">
      <w:pPr>
        <w:tabs>
          <w:tab w:val="left" w:pos="567"/>
          <w:tab w:val="left" w:pos="5610"/>
          <w:tab w:val="left" w:pos="6804"/>
        </w:tabs>
        <w:jc w:val="both"/>
        <w:rPr>
          <w:sz w:val="28"/>
        </w:rPr>
      </w:pPr>
      <w:r>
        <w:rPr>
          <w:sz w:val="28"/>
        </w:rPr>
        <w:tab/>
      </w:r>
      <w:r>
        <w:rPr>
          <w:sz w:val="28"/>
        </w:rPr>
        <w:tab/>
        <w:t>облдержадміністрації</w:t>
      </w:r>
    </w:p>
    <w:p w:rsidR="007A4078" w:rsidRDefault="007A4078" w:rsidP="007A4078">
      <w:pPr>
        <w:tabs>
          <w:tab w:val="left" w:pos="567"/>
          <w:tab w:val="left" w:pos="5049"/>
          <w:tab w:val="left" w:pos="6804"/>
        </w:tabs>
        <w:jc w:val="both"/>
        <w:rPr>
          <w:sz w:val="28"/>
        </w:rPr>
      </w:pPr>
      <w:r>
        <w:rPr>
          <w:sz w:val="28"/>
        </w:rPr>
        <w:t xml:space="preserve">                     </w:t>
      </w:r>
      <w:r>
        <w:rPr>
          <w:sz w:val="28"/>
        </w:rPr>
        <w:tab/>
        <w:t xml:space="preserve">        16.10.2009   № 402</w:t>
      </w:r>
    </w:p>
    <w:p w:rsidR="007A4078" w:rsidRDefault="007A4078" w:rsidP="007A4078">
      <w:pPr>
        <w:tabs>
          <w:tab w:val="left" w:pos="567"/>
          <w:tab w:val="left" w:pos="5049"/>
          <w:tab w:val="left" w:pos="6804"/>
        </w:tabs>
        <w:jc w:val="both"/>
        <w:rPr>
          <w:sz w:val="28"/>
        </w:rPr>
      </w:pPr>
    </w:p>
    <w:p w:rsidR="007A4078" w:rsidRDefault="007A4078" w:rsidP="007A4078">
      <w:pPr>
        <w:tabs>
          <w:tab w:val="left" w:pos="567"/>
          <w:tab w:val="left" w:pos="5049"/>
          <w:tab w:val="left" w:pos="6804"/>
        </w:tabs>
        <w:jc w:val="center"/>
        <w:rPr>
          <w:sz w:val="28"/>
        </w:rPr>
      </w:pPr>
      <w:r>
        <w:rPr>
          <w:sz w:val="28"/>
        </w:rPr>
        <w:t>ПОЛОЖЕННЯ</w:t>
      </w:r>
    </w:p>
    <w:p w:rsidR="007A4078" w:rsidRDefault="007A4078" w:rsidP="007A4078">
      <w:pPr>
        <w:tabs>
          <w:tab w:val="left" w:pos="567"/>
          <w:tab w:val="left" w:pos="5049"/>
          <w:tab w:val="left" w:pos="6804"/>
        </w:tabs>
        <w:jc w:val="center"/>
        <w:rPr>
          <w:sz w:val="28"/>
        </w:rPr>
      </w:pPr>
      <w:r>
        <w:rPr>
          <w:sz w:val="28"/>
        </w:rPr>
        <w:t>про робочу групу з питань розподілу квартир,</w:t>
      </w:r>
    </w:p>
    <w:p w:rsidR="007A4078" w:rsidRDefault="007A4078" w:rsidP="007A4078">
      <w:pPr>
        <w:tabs>
          <w:tab w:val="left" w:pos="567"/>
          <w:tab w:val="left" w:pos="5610"/>
          <w:tab w:val="left" w:pos="6804"/>
        </w:tabs>
        <w:jc w:val="center"/>
        <w:rPr>
          <w:sz w:val="28"/>
        </w:rPr>
      </w:pPr>
      <w:r>
        <w:rPr>
          <w:sz w:val="28"/>
        </w:rPr>
        <w:t>що придбані Державною іпотечною установою</w:t>
      </w:r>
    </w:p>
    <w:p w:rsidR="007A4078" w:rsidRDefault="007A4078" w:rsidP="007A4078">
      <w:pPr>
        <w:tabs>
          <w:tab w:val="left" w:pos="567"/>
          <w:tab w:val="left" w:pos="5049"/>
          <w:tab w:val="left" w:pos="6804"/>
        </w:tabs>
        <w:jc w:val="center"/>
        <w:rPr>
          <w:sz w:val="28"/>
        </w:rPr>
      </w:pPr>
    </w:p>
    <w:p w:rsidR="007A4078" w:rsidRDefault="007A4078" w:rsidP="007A4078">
      <w:pPr>
        <w:tabs>
          <w:tab w:val="left" w:pos="567"/>
          <w:tab w:val="left" w:pos="5049"/>
          <w:tab w:val="left" w:pos="6804"/>
        </w:tabs>
        <w:jc w:val="both"/>
        <w:rPr>
          <w:sz w:val="28"/>
        </w:rPr>
      </w:pPr>
      <w:r>
        <w:rPr>
          <w:sz w:val="28"/>
        </w:rPr>
        <w:tab/>
        <w:t xml:space="preserve">1. Робоча група з питань розподілу квартир, що придбані Державною іпотечною установою (далі – робоча група), є тимчасовим дорадчим органом, який утворений з метою проведення перевірки правових підстав для включення  громадян до попередніх поіменних списків та відповідності попереднього розподілу квартир вимогам Порядку розподілу квартир, що придбані Державною іпотечною установою, затвердженому постановою Кабінету Міністрів України від 23 вересня 2009 р. № 1037 „Про розподіл квартир, що придбані Державною іпотечною </w:t>
      </w:r>
      <w:proofErr w:type="spellStart"/>
      <w:r>
        <w:rPr>
          <w:sz w:val="28"/>
        </w:rPr>
        <w:t>установою”</w:t>
      </w:r>
      <w:proofErr w:type="spellEnd"/>
    </w:p>
    <w:p w:rsidR="007A4078" w:rsidRDefault="007A4078" w:rsidP="007A4078">
      <w:pPr>
        <w:tabs>
          <w:tab w:val="left" w:pos="567"/>
          <w:tab w:val="left" w:pos="5049"/>
          <w:tab w:val="left" w:pos="6804"/>
        </w:tabs>
        <w:jc w:val="both"/>
        <w:rPr>
          <w:sz w:val="28"/>
        </w:rPr>
      </w:pPr>
      <w:r>
        <w:rPr>
          <w:sz w:val="28"/>
        </w:rPr>
        <w:tab/>
        <w:t>2. Головою робочої групи затверджується її персональний склад.</w:t>
      </w:r>
    </w:p>
    <w:p w:rsidR="007A4078" w:rsidRDefault="007A4078" w:rsidP="007A4078">
      <w:pPr>
        <w:tabs>
          <w:tab w:val="left" w:pos="567"/>
          <w:tab w:val="left" w:pos="5049"/>
          <w:tab w:val="left" w:pos="6804"/>
        </w:tabs>
        <w:jc w:val="both"/>
        <w:rPr>
          <w:sz w:val="28"/>
        </w:rPr>
      </w:pPr>
      <w:r>
        <w:rPr>
          <w:sz w:val="28"/>
        </w:rPr>
        <w:tab/>
        <w:t>До складу робочої групи входять:</w:t>
      </w:r>
    </w:p>
    <w:p w:rsidR="007A4078" w:rsidRDefault="007A4078" w:rsidP="007A4078">
      <w:pPr>
        <w:tabs>
          <w:tab w:val="left" w:pos="567"/>
          <w:tab w:val="left" w:pos="5049"/>
          <w:tab w:val="left" w:pos="6804"/>
        </w:tabs>
        <w:jc w:val="both"/>
        <w:rPr>
          <w:sz w:val="28"/>
        </w:rPr>
      </w:pPr>
      <w:r>
        <w:rPr>
          <w:sz w:val="28"/>
        </w:rPr>
        <w:tab/>
        <w:t>начальник (заступник начальника) Головного управління праці та соціального захисту населення облдержадміністрації;</w:t>
      </w:r>
    </w:p>
    <w:p w:rsidR="007A4078" w:rsidRDefault="007A4078" w:rsidP="007A4078">
      <w:pPr>
        <w:tabs>
          <w:tab w:val="left" w:pos="567"/>
          <w:tab w:val="left" w:pos="5049"/>
          <w:tab w:val="left" w:pos="6804"/>
        </w:tabs>
        <w:jc w:val="both"/>
        <w:rPr>
          <w:sz w:val="28"/>
        </w:rPr>
      </w:pPr>
      <w:r>
        <w:rPr>
          <w:sz w:val="28"/>
        </w:rPr>
        <w:tab/>
        <w:t>начальник (заступник начальника) Головного управління житлово-комунального господарства облдержадміністрації;</w:t>
      </w:r>
    </w:p>
    <w:p w:rsidR="007A4078" w:rsidRDefault="007A4078" w:rsidP="007A4078">
      <w:pPr>
        <w:tabs>
          <w:tab w:val="left" w:pos="567"/>
          <w:tab w:val="left" w:pos="5049"/>
          <w:tab w:val="left" w:pos="6804"/>
        </w:tabs>
        <w:jc w:val="both"/>
        <w:rPr>
          <w:sz w:val="28"/>
        </w:rPr>
      </w:pPr>
      <w:r>
        <w:rPr>
          <w:sz w:val="28"/>
        </w:rPr>
        <w:tab/>
        <w:t>начальник (заступник начальника) управління містобудування та архітектури облдержадміністрації;</w:t>
      </w:r>
    </w:p>
    <w:p w:rsidR="007A4078" w:rsidRDefault="007A4078" w:rsidP="007A4078">
      <w:pPr>
        <w:tabs>
          <w:tab w:val="left" w:pos="567"/>
          <w:tab w:val="left" w:pos="5049"/>
          <w:tab w:val="left" w:pos="6804"/>
        </w:tabs>
        <w:jc w:val="both"/>
        <w:rPr>
          <w:sz w:val="28"/>
        </w:rPr>
      </w:pPr>
      <w:r>
        <w:rPr>
          <w:sz w:val="28"/>
        </w:rPr>
        <w:tab/>
        <w:t>начальник (заступник начальника) відділу у справах сім’ї та молоді облдержадміністрації;</w:t>
      </w:r>
    </w:p>
    <w:p w:rsidR="007A4078" w:rsidRDefault="007A4078" w:rsidP="007A4078">
      <w:pPr>
        <w:tabs>
          <w:tab w:val="left" w:pos="567"/>
          <w:tab w:val="left" w:pos="5049"/>
          <w:tab w:val="left" w:pos="6804"/>
        </w:tabs>
        <w:jc w:val="both"/>
        <w:rPr>
          <w:sz w:val="28"/>
        </w:rPr>
      </w:pPr>
      <w:r>
        <w:rPr>
          <w:sz w:val="28"/>
        </w:rPr>
        <w:tab/>
        <w:t xml:space="preserve">начальник (заступник начальника) Головного фінансового управління облдержадміністрації; </w:t>
      </w:r>
    </w:p>
    <w:p w:rsidR="007A4078" w:rsidRDefault="007A4078" w:rsidP="007A4078">
      <w:pPr>
        <w:tabs>
          <w:tab w:val="left" w:pos="567"/>
          <w:tab w:val="left" w:pos="5049"/>
          <w:tab w:val="left" w:pos="6804"/>
        </w:tabs>
        <w:jc w:val="both"/>
        <w:rPr>
          <w:sz w:val="28"/>
        </w:rPr>
      </w:pPr>
      <w:r>
        <w:rPr>
          <w:sz w:val="28"/>
        </w:rPr>
        <w:tab/>
        <w:t>начальник (заступник начальника) Головного управління економіки облдержадміністрації;</w:t>
      </w:r>
    </w:p>
    <w:p w:rsidR="007A4078" w:rsidRDefault="007A4078" w:rsidP="007A4078">
      <w:pPr>
        <w:tabs>
          <w:tab w:val="left" w:pos="567"/>
          <w:tab w:val="left" w:pos="5049"/>
          <w:tab w:val="left" w:pos="6804"/>
        </w:tabs>
        <w:jc w:val="both"/>
        <w:rPr>
          <w:sz w:val="28"/>
        </w:rPr>
      </w:pPr>
      <w:r>
        <w:rPr>
          <w:sz w:val="28"/>
        </w:rPr>
        <w:tab/>
        <w:t>начальник (заступник начальника) управління з питань надзвичайних ситуацій та у справах захисту населення від наслідків Чорнобильської катастрофи облдержадміністрації;</w:t>
      </w:r>
    </w:p>
    <w:p w:rsidR="007A4078" w:rsidRDefault="007A4078" w:rsidP="007A4078">
      <w:pPr>
        <w:tabs>
          <w:tab w:val="left" w:pos="567"/>
          <w:tab w:val="left" w:pos="5049"/>
          <w:tab w:val="left" w:pos="6804"/>
        </w:tabs>
        <w:jc w:val="both"/>
        <w:rPr>
          <w:sz w:val="28"/>
        </w:rPr>
      </w:pPr>
      <w:r>
        <w:rPr>
          <w:sz w:val="28"/>
        </w:rPr>
        <w:tab/>
        <w:t>начальник (заступник начальника) Інспекції державного архітектурно-будівельного контролю у Полтавській області (за згодою);</w:t>
      </w:r>
    </w:p>
    <w:p w:rsidR="007A4078" w:rsidRDefault="007A4078" w:rsidP="007A4078">
      <w:pPr>
        <w:tabs>
          <w:tab w:val="left" w:pos="567"/>
          <w:tab w:val="left" w:pos="5049"/>
          <w:tab w:val="left" w:pos="6804"/>
        </w:tabs>
        <w:jc w:val="both"/>
        <w:rPr>
          <w:sz w:val="28"/>
        </w:rPr>
      </w:pPr>
      <w:r>
        <w:rPr>
          <w:sz w:val="28"/>
        </w:rPr>
        <w:tab/>
        <w:t xml:space="preserve">начальник (заступник начальника) управління </w:t>
      </w:r>
      <w:proofErr w:type="spellStart"/>
      <w:r>
        <w:rPr>
          <w:sz w:val="28"/>
        </w:rPr>
        <w:t>Держспецзв’язку</w:t>
      </w:r>
      <w:proofErr w:type="spellEnd"/>
      <w:r>
        <w:rPr>
          <w:sz w:val="28"/>
        </w:rPr>
        <w:t xml:space="preserve"> України в Полтавській області (за згодою);</w:t>
      </w:r>
    </w:p>
    <w:p w:rsidR="007A4078" w:rsidRDefault="007A4078" w:rsidP="007A4078">
      <w:pPr>
        <w:tabs>
          <w:tab w:val="left" w:pos="567"/>
          <w:tab w:val="left" w:pos="5049"/>
          <w:tab w:val="left" w:pos="6804"/>
        </w:tabs>
        <w:jc w:val="both"/>
        <w:rPr>
          <w:sz w:val="28"/>
        </w:rPr>
      </w:pPr>
      <w:r>
        <w:rPr>
          <w:sz w:val="28"/>
        </w:rPr>
        <w:tab/>
        <w:t xml:space="preserve">голови (заступники голів) райдержадміністрацій, тих районів, де придбано житло Державною іпотечною установою; </w:t>
      </w:r>
    </w:p>
    <w:p w:rsidR="007A4078" w:rsidRDefault="007A4078" w:rsidP="007A4078">
      <w:pPr>
        <w:tabs>
          <w:tab w:val="left" w:pos="567"/>
          <w:tab w:val="left" w:pos="5049"/>
          <w:tab w:val="left" w:pos="6804"/>
        </w:tabs>
        <w:jc w:val="both"/>
        <w:rPr>
          <w:sz w:val="28"/>
        </w:rPr>
      </w:pPr>
      <w:r>
        <w:rPr>
          <w:sz w:val="28"/>
        </w:rPr>
        <w:tab/>
        <w:t>голови (заступники голів) органів місцевого самоврядування, тих населених пунктів,</w:t>
      </w:r>
      <w:r w:rsidRPr="008C71A0">
        <w:rPr>
          <w:sz w:val="28"/>
        </w:rPr>
        <w:t xml:space="preserve"> </w:t>
      </w:r>
      <w:r>
        <w:rPr>
          <w:sz w:val="28"/>
        </w:rPr>
        <w:t xml:space="preserve">де придбано житло Державною іпотечною установою (за згодою); </w:t>
      </w:r>
    </w:p>
    <w:p w:rsidR="007A4078" w:rsidRDefault="007A4078" w:rsidP="007A4078">
      <w:pPr>
        <w:tabs>
          <w:tab w:val="left" w:pos="567"/>
          <w:tab w:val="left" w:pos="5049"/>
          <w:tab w:val="left" w:pos="6804"/>
        </w:tabs>
        <w:jc w:val="both"/>
        <w:rPr>
          <w:sz w:val="28"/>
        </w:rPr>
      </w:pPr>
      <w:r>
        <w:rPr>
          <w:sz w:val="28"/>
        </w:rPr>
        <w:tab/>
        <w:t>начальник (заступник начальника) відділу взаємодії з правоохоронними органами та оборонної роботи апарату облдержадміністрації;</w:t>
      </w:r>
    </w:p>
    <w:p w:rsidR="007A4078" w:rsidRDefault="007A4078" w:rsidP="007A4078">
      <w:pPr>
        <w:tabs>
          <w:tab w:val="left" w:pos="567"/>
          <w:tab w:val="left" w:pos="5049"/>
          <w:tab w:val="left" w:pos="6804"/>
        </w:tabs>
        <w:jc w:val="both"/>
        <w:rPr>
          <w:sz w:val="28"/>
        </w:rPr>
      </w:pPr>
      <w:r>
        <w:rPr>
          <w:sz w:val="28"/>
        </w:rPr>
        <w:lastRenderedPageBreak/>
        <w:tab/>
        <w:t>начальник (заступник начальника) квартирно-експлуатаційного відділу          м. Полтави (за згодою);</w:t>
      </w:r>
    </w:p>
    <w:p w:rsidR="007A4078" w:rsidRDefault="007A4078" w:rsidP="007A4078">
      <w:pPr>
        <w:tabs>
          <w:tab w:val="left" w:pos="567"/>
          <w:tab w:val="left" w:pos="5049"/>
          <w:tab w:val="left" w:pos="6804"/>
        </w:tabs>
        <w:jc w:val="both"/>
        <w:rPr>
          <w:sz w:val="28"/>
        </w:rPr>
      </w:pPr>
      <w:r>
        <w:rPr>
          <w:sz w:val="28"/>
        </w:rPr>
        <w:tab/>
        <w:t>начальник (заступник начальника) управління Служби безпеки України в Полтавській області (за згодою);</w:t>
      </w:r>
    </w:p>
    <w:p w:rsidR="007A4078" w:rsidRDefault="007A4078" w:rsidP="007A4078">
      <w:pPr>
        <w:tabs>
          <w:tab w:val="left" w:pos="567"/>
          <w:tab w:val="left" w:pos="5049"/>
          <w:tab w:val="left" w:pos="6804"/>
        </w:tabs>
        <w:jc w:val="both"/>
        <w:rPr>
          <w:sz w:val="28"/>
        </w:rPr>
      </w:pPr>
      <w:r>
        <w:rPr>
          <w:sz w:val="28"/>
        </w:rPr>
        <w:tab/>
        <w:t>начальник (заступник начальника) Головного управління міністерства внутрішніх справ України в Полтавській області (за згодою);</w:t>
      </w:r>
    </w:p>
    <w:p w:rsidR="007A4078" w:rsidRDefault="007A4078" w:rsidP="007A4078">
      <w:pPr>
        <w:tabs>
          <w:tab w:val="left" w:pos="567"/>
          <w:tab w:val="left" w:pos="5049"/>
          <w:tab w:val="left" w:pos="6804"/>
        </w:tabs>
        <w:jc w:val="both"/>
        <w:rPr>
          <w:sz w:val="28"/>
        </w:rPr>
      </w:pPr>
      <w:r>
        <w:rPr>
          <w:sz w:val="28"/>
        </w:rPr>
        <w:tab/>
        <w:t>начальник (заступник начальника) управління державного департаменту з питань виконання покарань в Полтавській області (за згодою);</w:t>
      </w:r>
    </w:p>
    <w:p w:rsidR="007A4078" w:rsidRDefault="007A4078" w:rsidP="007A4078">
      <w:pPr>
        <w:tabs>
          <w:tab w:val="left" w:pos="567"/>
          <w:tab w:val="left" w:pos="5049"/>
          <w:tab w:val="left" w:pos="6804"/>
        </w:tabs>
        <w:jc w:val="both"/>
        <w:rPr>
          <w:sz w:val="28"/>
        </w:rPr>
      </w:pPr>
      <w:r>
        <w:rPr>
          <w:sz w:val="28"/>
        </w:rPr>
        <w:tab/>
        <w:t>прокурор (заступник прокурора) Полтавської області (за згодою);</w:t>
      </w:r>
    </w:p>
    <w:p w:rsidR="007A4078" w:rsidRDefault="007A4078" w:rsidP="007A4078">
      <w:pPr>
        <w:tabs>
          <w:tab w:val="left" w:pos="567"/>
          <w:tab w:val="left" w:pos="5049"/>
          <w:tab w:val="left" w:pos="6804"/>
        </w:tabs>
        <w:jc w:val="both"/>
        <w:rPr>
          <w:sz w:val="28"/>
        </w:rPr>
      </w:pPr>
      <w:r>
        <w:rPr>
          <w:sz w:val="28"/>
        </w:rPr>
        <w:tab/>
        <w:t>начальник (заступник начальника) управління Державної служби охорони при УМВС України в Полтавській області (за згодою).</w:t>
      </w:r>
    </w:p>
    <w:p w:rsidR="007A4078" w:rsidRDefault="007A4078" w:rsidP="007A4078">
      <w:pPr>
        <w:tabs>
          <w:tab w:val="left" w:pos="567"/>
          <w:tab w:val="left" w:pos="5049"/>
          <w:tab w:val="left" w:pos="6804"/>
        </w:tabs>
        <w:jc w:val="both"/>
        <w:rPr>
          <w:sz w:val="28"/>
        </w:rPr>
      </w:pPr>
      <w:r>
        <w:rPr>
          <w:sz w:val="28"/>
        </w:rPr>
        <w:t xml:space="preserve"> </w:t>
      </w:r>
      <w:r>
        <w:rPr>
          <w:sz w:val="28"/>
        </w:rPr>
        <w:tab/>
        <w:t>Голова робочої групи може вносити зміни до її складу.</w:t>
      </w:r>
    </w:p>
    <w:p w:rsidR="007A4078" w:rsidRDefault="007A4078" w:rsidP="007A4078">
      <w:pPr>
        <w:tabs>
          <w:tab w:val="left" w:pos="567"/>
          <w:tab w:val="left" w:pos="5049"/>
          <w:tab w:val="left" w:pos="6804"/>
        </w:tabs>
        <w:jc w:val="both"/>
        <w:rPr>
          <w:sz w:val="28"/>
        </w:rPr>
      </w:pPr>
      <w:r>
        <w:rPr>
          <w:sz w:val="28"/>
        </w:rPr>
        <w:tab/>
        <w:t>3. Голова робочої групи затверджує порядок подання на розгляд робочої групи паперових поіменних списків громадян, яким надаються квартири.</w:t>
      </w:r>
    </w:p>
    <w:p w:rsidR="007A4078" w:rsidRDefault="007A4078" w:rsidP="007A4078">
      <w:pPr>
        <w:tabs>
          <w:tab w:val="left" w:pos="567"/>
          <w:tab w:val="left" w:pos="5049"/>
          <w:tab w:val="left" w:pos="6804"/>
        </w:tabs>
        <w:jc w:val="both"/>
        <w:rPr>
          <w:sz w:val="28"/>
        </w:rPr>
      </w:pPr>
      <w:r>
        <w:rPr>
          <w:sz w:val="28"/>
        </w:rPr>
        <w:tab/>
        <w:t>4. Формою роботи робочої групи є засідання, що проводяться за рішенням її голови.</w:t>
      </w:r>
    </w:p>
    <w:p w:rsidR="007A4078" w:rsidRDefault="007A4078" w:rsidP="007A4078">
      <w:pPr>
        <w:tabs>
          <w:tab w:val="left" w:pos="567"/>
          <w:tab w:val="left" w:pos="5049"/>
          <w:tab w:val="left" w:pos="6804"/>
        </w:tabs>
        <w:jc w:val="both"/>
        <w:rPr>
          <w:sz w:val="28"/>
        </w:rPr>
      </w:pPr>
      <w:r>
        <w:rPr>
          <w:sz w:val="28"/>
        </w:rPr>
        <w:tab/>
        <w:t>Засідання робочої групи веде голова, а за його відсутністю – заступник голови.</w:t>
      </w:r>
    </w:p>
    <w:p w:rsidR="007A4078" w:rsidRDefault="007A4078" w:rsidP="007A4078">
      <w:pPr>
        <w:tabs>
          <w:tab w:val="left" w:pos="567"/>
          <w:tab w:val="left" w:pos="5049"/>
          <w:tab w:val="left" w:pos="6804"/>
        </w:tabs>
        <w:jc w:val="both"/>
        <w:rPr>
          <w:sz w:val="28"/>
        </w:rPr>
      </w:pPr>
      <w:r>
        <w:rPr>
          <w:sz w:val="28"/>
        </w:rPr>
        <w:tab/>
        <w:t>Підготовку матеріалів для розгляду на засіданнях робочої групи  забезпечує його секретар.</w:t>
      </w:r>
    </w:p>
    <w:p w:rsidR="007A4078" w:rsidRDefault="007A4078" w:rsidP="007A4078">
      <w:pPr>
        <w:tabs>
          <w:tab w:val="left" w:pos="567"/>
          <w:tab w:val="left" w:pos="5049"/>
          <w:tab w:val="left" w:pos="6804"/>
        </w:tabs>
        <w:jc w:val="both"/>
        <w:rPr>
          <w:sz w:val="28"/>
        </w:rPr>
      </w:pPr>
      <w:r>
        <w:rPr>
          <w:sz w:val="28"/>
        </w:rPr>
        <w:tab/>
        <w:t>Засідання робочої групи вважається правомочним, якщо на ньому присутні більш як половина її членів.</w:t>
      </w:r>
    </w:p>
    <w:p w:rsidR="007A4078" w:rsidRDefault="007A4078" w:rsidP="007A4078">
      <w:pPr>
        <w:tabs>
          <w:tab w:val="left" w:pos="567"/>
          <w:tab w:val="left" w:pos="5049"/>
          <w:tab w:val="left" w:pos="6804"/>
        </w:tabs>
        <w:jc w:val="both"/>
        <w:rPr>
          <w:sz w:val="28"/>
        </w:rPr>
      </w:pPr>
      <w:r>
        <w:rPr>
          <w:sz w:val="28"/>
        </w:rPr>
        <w:tab/>
        <w:t>5. Рішення робочої групи вважається схваленим, якщо за нього проголосувало більш як половина присутніх на засіданні членів робочої групи.</w:t>
      </w:r>
    </w:p>
    <w:p w:rsidR="007A4078" w:rsidRDefault="007A4078" w:rsidP="007A4078">
      <w:pPr>
        <w:tabs>
          <w:tab w:val="left" w:pos="567"/>
          <w:tab w:val="left" w:pos="5049"/>
          <w:tab w:val="left" w:pos="6804"/>
        </w:tabs>
        <w:jc w:val="both"/>
        <w:rPr>
          <w:sz w:val="28"/>
        </w:rPr>
      </w:pPr>
      <w:r>
        <w:rPr>
          <w:sz w:val="28"/>
        </w:rPr>
        <w:tab/>
        <w:t>У разі рівного розподілу голосів вирішальним є голос головуючого на засіданні.</w:t>
      </w:r>
    </w:p>
    <w:p w:rsidR="007A4078" w:rsidRDefault="007A4078" w:rsidP="007A4078">
      <w:pPr>
        <w:tabs>
          <w:tab w:val="left" w:pos="567"/>
          <w:tab w:val="left" w:pos="5049"/>
          <w:tab w:val="left" w:pos="6804"/>
        </w:tabs>
        <w:jc w:val="both"/>
        <w:rPr>
          <w:sz w:val="28"/>
        </w:rPr>
      </w:pPr>
      <w:r>
        <w:rPr>
          <w:sz w:val="28"/>
        </w:rPr>
        <w:tab/>
        <w:t>Рішення робочої групи фіксуються у протоколі засідання, який підписується головуючим на засіданні та секретарем.</w:t>
      </w:r>
    </w:p>
    <w:p w:rsidR="007A4078" w:rsidRDefault="007A4078" w:rsidP="007A4078">
      <w:pPr>
        <w:tabs>
          <w:tab w:val="left" w:pos="567"/>
          <w:tab w:val="left" w:pos="5049"/>
          <w:tab w:val="left" w:pos="6804"/>
        </w:tabs>
        <w:jc w:val="both"/>
        <w:rPr>
          <w:sz w:val="28"/>
        </w:rPr>
      </w:pPr>
      <w:r>
        <w:rPr>
          <w:sz w:val="28"/>
        </w:rPr>
        <w:tab/>
        <w:t>Член робочої групи, який не підтримує прийняте рішення, може викласти у письмовій формі свою окрему думку, що додається до протоколу засідання.</w:t>
      </w:r>
    </w:p>
    <w:p w:rsidR="007A4078" w:rsidRDefault="007A4078" w:rsidP="007A4078">
      <w:pPr>
        <w:tabs>
          <w:tab w:val="left" w:pos="567"/>
          <w:tab w:val="left" w:pos="5049"/>
          <w:tab w:val="left" w:pos="6804"/>
        </w:tabs>
        <w:jc w:val="both"/>
        <w:rPr>
          <w:sz w:val="28"/>
        </w:rPr>
      </w:pPr>
      <w:r>
        <w:rPr>
          <w:sz w:val="28"/>
        </w:rPr>
        <w:tab/>
        <w:t>6. Попередні поіменні списки громадян, що перевірені робочою комісією, подаються на підпис голові облдержадміністрації та надсилаються до Міністерства з питань житлово-комунального господарства України.</w:t>
      </w:r>
    </w:p>
    <w:p w:rsidR="007A4078" w:rsidRDefault="007A4078" w:rsidP="007A4078">
      <w:pPr>
        <w:tabs>
          <w:tab w:val="left" w:pos="567"/>
          <w:tab w:val="left" w:pos="5049"/>
          <w:tab w:val="left" w:pos="6804"/>
        </w:tabs>
        <w:jc w:val="both"/>
        <w:rPr>
          <w:sz w:val="28"/>
        </w:rPr>
      </w:pPr>
    </w:p>
    <w:p w:rsidR="007A4078" w:rsidRDefault="007A4078" w:rsidP="007A4078">
      <w:pPr>
        <w:tabs>
          <w:tab w:val="left" w:pos="567"/>
          <w:tab w:val="left" w:pos="5049"/>
          <w:tab w:val="left" w:pos="6804"/>
        </w:tabs>
        <w:jc w:val="both"/>
        <w:rPr>
          <w:sz w:val="28"/>
        </w:rPr>
      </w:pPr>
    </w:p>
    <w:p w:rsidR="007A4078" w:rsidRDefault="007A4078" w:rsidP="007A4078">
      <w:pPr>
        <w:tabs>
          <w:tab w:val="left" w:pos="567"/>
          <w:tab w:val="left" w:pos="5049"/>
          <w:tab w:val="left" w:pos="6804"/>
        </w:tabs>
        <w:jc w:val="both"/>
        <w:rPr>
          <w:sz w:val="28"/>
        </w:rPr>
      </w:pPr>
    </w:p>
    <w:p w:rsidR="007A4078" w:rsidRDefault="007A4078" w:rsidP="007A4078">
      <w:pPr>
        <w:tabs>
          <w:tab w:val="left" w:pos="567"/>
          <w:tab w:val="left" w:pos="6804"/>
        </w:tabs>
        <w:jc w:val="both"/>
        <w:rPr>
          <w:sz w:val="28"/>
        </w:rPr>
      </w:pPr>
      <w:r w:rsidRPr="00737C0B">
        <w:rPr>
          <w:sz w:val="28"/>
        </w:rPr>
        <w:t xml:space="preserve">Заступник голови </w:t>
      </w:r>
      <w:r>
        <w:rPr>
          <w:sz w:val="28"/>
        </w:rPr>
        <w:t xml:space="preserve">– </w:t>
      </w:r>
    </w:p>
    <w:p w:rsidR="007A4078" w:rsidRPr="00737C0B" w:rsidRDefault="007A4078" w:rsidP="007A4078">
      <w:pPr>
        <w:tabs>
          <w:tab w:val="left" w:pos="567"/>
          <w:tab w:val="left" w:pos="6804"/>
        </w:tabs>
        <w:jc w:val="both"/>
        <w:rPr>
          <w:sz w:val="28"/>
        </w:rPr>
      </w:pPr>
      <w:r>
        <w:rPr>
          <w:sz w:val="28"/>
        </w:rPr>
        <w:t>керівник апарату</w:t>
      </w:r>
    </w:p>
    <w:p w:rsidR="007A4078" w:rsidRDefault="007A4078" w:rsidP="007A4078">
      <w:pPr>
        <w:tabs>
          <w:tab w:val="left" w:pos="567"/>
          <w:tab w:val="left" w:pos="5049"/>
          <w:tab w:val="left" w:pos="6804"/>
        </w:tabs>
        <w:jc w:val="both"/>
        <w:rPr>
          <w:sz w:val="28"/>
        </w:rPr>
      </w:pPr>
      <w:r w:rsidRPr="00737C0B">
        <w:rPr>
          <w:sz w:val="28"/>
        </w:rPr>
        <w:t>облдержадміністрації</w:t>
      </w:r>
      <w:r w:rsidRPr="00737C0B">
        <w:rPr>
          <w:sz w:val="28"/>
        </w:rPr>
        <w:tab/>
      </w:r>
      <w:r>
        <w:rPr>
          <w:sz w:val="28"/>
        </w:rPr>
        <w:t xml:space="preserve">                       С.А.Соловей</w:t>
      </w:r>
    </w:p>
    <w:p w:rsidR="00F870F7" w:rsidRDefault="00F870F7"/>
    <w:sectPr w:rsidR="00F870F7" w:rsidSect="007A4078">
      <w:headerReference w:type="even" r:id="rId6"/>
      <w:headerReference w:type="default" r:id="rId7"/>
      <w:pgSz w:w="11907" w:h="16840" w:code="9"/>
      <w:pgMar w:top="1134" w:right="567" w:bottom="1134" w:left="1701" w:header="567" w:footer="567"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E24146">
      <w:r>
        <w:separator/>
      </w:r>
    </w:p>
  </w:endnote>
  <w:endnote w:type="continuationSeparator" w:id="0">
    <w:p w:rsidR="00000000" w:rsidRDefault="00E24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E24146">
      <w:r>
        <w:separator/>
      </w:r>
    </w:p>
  </w:footnote>
  <w:footnote w:type="continuationSeparator" w:id="0">
    <w:p w:rsidR="00000000" w:rsidRDefault="00E24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4078" w:rsidRDefault="007A4078" w:rsidP="007A4078">
    <w:pPr>
      <w:pStyle w:val="Header"/>
      <w:framePr w:wrap="around" w:vAnchor="text" w:hAnchor="margin" w:xAlign="center" w:y="1"/>
      <w:jc w:val="center"/>
      <w:rPr>
        <w:rStyle w:val="PageNumber"/>
      </w:rPr>
    </w:pPr>
  </w:p>
  <w:p w:rsidR="007A4078" w:rsidRDefault="007A4078" w:rsidP="007A4078">
    <w:pPr>
      <w:pStyle w:val="Header"/>
      <w:framePr w:wrap="around" w:vAnchor="text" w:hAnchor="margin" w:xAlign="center" w:y="1"/>
      <w:jc w:val="center"/>
      <w:rPr>
        <w:rStyle w:val="PageNumber"/>
      </w:rPr>
    </w:pPr>
  </w:p>
  <w:p w:rsidR="007A4078" w:rsidRDefault="007A4078" w:rsidP="007A407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4078" w:rsidRDefault="007A4078" w:rsidP="007A4078">
    <w:pPr>
      <w:pStyle w:val="Header"/>
      <w:framePr w:wrap="around" w:vAnchor="text" w:hAnchor="margin" w:xAlign="center" w:y="1"/>
      <w:rPr>
        <w:rStyle w:val="PageNumber"/>
      </w:rPr>
    </w:pPr>
  </w:p>
  <w:p w:rsidR="007A4078" w:rsidRDefault="007A4078" w:rsidP="007A4078">
    <w:pPr>
      <w:pStyle w:val="Header"/>
      <w:jc w:val="center"/>
    </w:pPr>
  </w:p>
  <w:p w:rsidR="007A4078" w:rsidRDefault="007A4078" w:rsidP="007A407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4078"/>
    <w:rsid w:val="00084844"/>
    <w:rsid w:val="000D2F32"/>
    <w:rsid w:val="0026315A"/>
    <w:rsid w:val="00514504"/>
    <w:rsid w:val="007A4078"/>
    <w:rsid w:val="00E24146"/>
    <w:rsid w:val="00EC6895"/>
    <w:rsid w:val="00F8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371F0D-EBD4-41B7-B18B-83B2427D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078"/>
    <w:rPr>
      <w:sz w:val="24"/>
      <w:szCs w:val="24"/>
      <w:lang w:val="uk-UA" w:eastAsia="uk-U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A4078"/>
    <w:pPr>
      <w:tabs>
        <w:tab w:val="center" w:pos="4819"/>
        <w:tab w:val="right" w:pos="9639"/>
      </w:tabs>
    </w:pPr>
  </w:style>
  <w:style w:type="character" w:styleId="PageNumber">
    <w:name w:val="page number"/>
    <w:basedOn w:val="DefaultParagraphFont"/>
    <w:rsid w:val="007A4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3570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dc:creator>
  <cp:keywords/>
  <dc:description/>
  <cp:lastModifiedBy>Mykhailo Tolstikhin</cp:lastModifiedBy>
  <cp:revision>2</cp:revision>
  <dcterms:created xsi:type="dcterms:W3CDTF">2023-06-08T13:07:00Z</dcterms:created>
  <dcterms:modified xsi:type="dcterms:W3CDTF">2023-06-08T13:07:00Z</dcterms:modified>
</cp:coreProperties>
</file>