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FC6" w:rsidRDefault="009A6FC6" w:rsidP="009A6FC6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 ЗАТВЕРДЖЕНО  </w:t>
      </w:r>
    </w:p>
    <w:p w:rsidR="009A6FC6" w:rsidRPr="004153A5" w:rsidRDefault="009A6FC6" w:rsidP="009A6FC6">
      <w:pPr>
        <w:rPr>
          <w:sz w:val="28"/>
          <w:lang w:val="uk-UA"/>
        </w:rPr>
      </w:pPr>
      <w:r w:rsidRPr="004153A5">
        <w:rPr>
          <w:sz w:val="28"/>
          <w:lang w:val="uk-UA"/>
        </w:rPr>
        <w:t xml:space="preserve">                                                                                     </w:t>
      </w:r>
      <w:r>
        <w:rPr>
          <w:sz w:val="28"/>
          <w:lang w:val="uk-UA"/>
        </w:rPr>
        <w:t xml:space="preserve">       </w:t>
      </w:r>
      <w:r w:rsidRPr="004153A5">
        <w:rPr>
          <w:sz w:val="28"/>
          <w:lang w:val="uk-UA"/>
        </w:rPr>
        <w:t xml:space="preserve">   Розпорядження голови                              </w:t>
      </w:r>
    </w:p>
    <w:p w:rsidR="009A6FC6" w:rsidRDefault="009A6FC6" w:rsidP="009A6FC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 облдержадміністрації</w:t>
      </w:r>
    </w:p>
    <w:p w:rsidR="009A6FC6" w:rsidRPr="009A6FC6" w:rsidRDefault="009A6FC6" w:rsidP="009A6FC6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 21.05.2008     №</w:t>
      </w:r>
      <w:r>
        <w:rPr>
          <w:lang w:val="uk-UA"/>
        </w:rPr>
        <w:t xml:space="preserve">   </w:t>
      </w:r>
      <w:r w:rsidRPr="009A6FC6">
        <w:rPr>
          <w:sz w:val="28"/>
          <w:szCs w:val="28"/>
          <w:lang w:val="uk-UA"/>
        </w:rPr>
        <w:t>160</w:t>
      </w:r>
    </w:p>
    <w:p w:rsidR="009A6FC6" w:rsidRDefault="009A6FC6" w:rsidP="009A6FC6">
      <w:pPr>
        <w:spacing w:line="360" w:lineRule="auto"/>
        <w:rPr>
          <w:lang w:val="uk-UA"/>
        </w:rPr>
      </w:pPr>
    </w:p>
    <w:p w:rsidR="009A6FC6" w:rsidRDefault="009A6FC6" w:rsidP="009A6FC6">
      <w:pPr>
        <w:rPr>
          <w:lang w:val="uk-UA"/>
        </w:rPr>
      </w:pPr>
    </w:p>
    <w:p w:rsidR="009A6FC6" w:rsidRDefault="009A6FC6" w:rsidP="009A6FC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ПЛАН</w:t>
      </w:r>
    </w:p>
    <w:p w:rsidR="009A6FC6" w:rsidRDefault="009A6FC6" w:rsidP="009A6FC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дій щодо поліпшення життєзабезпечення ветеранів війни на 2008-2010 роки</w:t>
      </w:r>
    </w:p>
    <w:p w:rsidR="009A6FC6" w:rsidRDefault="009A6FC6" w:rsidP="009A6FC6">
      <w:pPr>
        <w:jc w:val="center"/>
        <w:rPr>
          <w:sz w:val="28"/>
          <w:lang w:val="uk-UA"/>
        </w:rPr>
      </w:pPr>
    </w:p>
    <w:p w:rsidR="009A6FC6" w:rsidRDefault="009A6FC6" w:rsidP="009A6FC6">
      <w:pPr>
        <w:jc w:val="center"/>
        <w:rPr>
          <w:sz w:val="28"/>
          <w:lang w:val="uk-UA"/>
        </w:rPr>
      </w:pPr>
    </w:p>
    <w:tbl>
      <w:tblPr>
        <w:tblW w:w="10236" w:type="dxa"/>
        <w:tblInd w:w="-48" w:type="dxa"/>
        <w:tblLook w:val="0000" w:firstRow="0" w:lastRow="0" w:firstColumn="0" w:lastColumn="0" w:noHBand="0" w:noVBand="0"/>
      </w:tblPr>
      <w:tblGrid>
        <w:gridCol w:w="3353"/>
        <w:gridCol w:w="6883"/>
      </w:tblGrid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1. Забезпечити виконання обласної Програми соціального захисту інвалідів, розвитку системи реабілітації та трудової зайнятості осіб з обмеженими фізичними можливостями, психічними захворюваннями та розумовою відсталістю на період до 2011 року, затвердженої рішенням одинадцятої  сесії п’ятого скликання Полтавської обласної ради від 8 листопада 2007 року.  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  <w:p w:rsidR="009A6FC6" w:rsidRPr="00EF4C49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</w:p>
          <w:p w:rsidR="009A6FC6" w:rsidRDefault="009A6FC6" w:rsidP="009A6FC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Головні управління праці та соціального захисту населення, житлово-комунального господарства,  промисловості та розвитку інфраструктури,  фінансове, освіти і науки облдержадміністрації, управління культури, охорони здоров’я, містобудування та архітектури, у справах преси та інформації облдержадміністрації спільно з Головним управління Пенсійного фонду України в Полтавській області, обласним  відділенням Фонду соціального захисту інвалідів, райдержадміністрації </w:t>
            </w:r>
          </w:p>
          <w:p w:rsidR="009A6FC6" w:rsidRDefault="009A6FC6" w:rsidP="009A6FC6">
            <w:pPr>
              <w:ind w:firstLine="672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2. Надавати безкоштовну консультативну допомогу з питань соціального захисту ветеранів війни. У кожному структурному підрозділі органів виконавчої влади  забезпечити роботу „гарячої лінії” телефонного зв’язку. Направляти інформаційні листи щодо змін в законодавстві громадським організаціям інвалідів та ветеранів.   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Pr="00EF4C49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2008-2010 </w:t>
            </w:r>
            <w:r>
              <w:rPr>
                <w:sz w:val="28"/>
                <w:lang w:val="uk-UA"/>
              </w:rPr>
              <w:t>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pStyle w:val="BodyText2"/>
              <w:ind w:firstLine="672"/>
              <w:rPr>
                <w:spacing w:val="0"/>
                <w:lang w:val="uk-UA"/>
              </w:rPr>
            </w:pPr>
          </w:p>
          <w:p w:rsidR="009A6FC6" w:rsidRDefault="009A6FC6" w:rsidP="009A6FC6">
            <w:pPr>
              <w:pStyle w:val="BodyText2"/>
              <w:rPr>
                <w:spacing w:val="0"/>
                <w:lang w:val="uk-UA"/>
              </w:rPr>
            </w:pPr>
            <w:r>
              <w:rPr>
                <w:spacing w:val="0"/>
                <w:lang w:val="uk-UA"/>
              </w:rPr>
              <w:t xml:space="preserve">Головне управління праці та соціального захисту населення, управління охорони здоров’я облдержадміністрації спільно з Головним управлінням Пенсійного фонду України в Полтавській області, обласним відділенням Фонду соціального захисту інвалідів, райдержадміністрації 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 Забезпечити роботу соціальних  офісів при територіальних центрах соціального обслуговування пенсіонерів та одиноких непрацездатних громадян</w:t>
            </w:r>
            <w:r w:rsidRPr="004153A5"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 xml:space="preserve">для надання юридичних та інформаційних послуг. 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</w:p>
          <w:p w:rsidR="009A6FC6" w:rsidRDefault="009A6FC6" w:rsidP="009A6FC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Головне управління праці та соціального захисту населення облдержадміністрації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Pr="004153A5" w:rsidRDefault="009A6FC6" w:rsidP="009A6FC6">
            <w:pPr>
              <w:ind w:firstLine="672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lastRenderedPageBreak/>
              <w:t xml:space="preserve">     </w:t>
            </w:r>
          </w:p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4.  Здійснювати   реалізацію  державної політики у сфері пенсійного забезпечення ветеранів війни, осіб, на яких поширюється дія Закону України “Про статус ветеранів війни, гарантії їх соціального захисту” та жертв нацистських переслідувань. 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</w:p>
          <w:p w:rsidR="009A6FC6" w:rsidRDefault="009A6FC6" w:rsidP="009A6FC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Головне управління праці та соціального захисту населення облдержадміністрації спільно з Головним управлінням Пенсійного Фонду</w:t>
            </w:r>
            <w:r>
              <w:rPr>
                <w:b/>
                <w:bCs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України в Полтавській області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5. Забезпечити надання ветеранам війни пільг, передбачених Законом України „Про статус ветеранів війни, гарантії їх соціального захисту”  за рахунок  коштів субвенції з державного бюджету місцевим бюджетам в межах бюджетних призначень, встановлених законом  України про державний бюджет.     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6883" w:type="dxa"/>
          </w:tcPr>
          <w:p w:rsidR="009A6FC6" w:rsidRDefault="009A6FC6" w:rsidP="009A6FC6">
            <w:pPr>
              <w:pStyle w:val="BodyText3"/>
              <w:ind w:firstLine="672"/>
              <w:rPr>
                <w:lang w:val="uk-UA"/>
              </w:rPr>
            </w:pPr>
          </w:p>
          <w:p w:rsidR="009A6FC6" w:rsidRDefault="009A6FC6" w:rsidP="009A6FC6">
            <w:pPr>
              <w:pStyle w:val="BodyText3"/>
              <w:rPr>
                <w:lang w:val="uk-UA"/>
              </w:rPr>
            </w:pPr>
            <w:r>
              <w:rPr>
                <w:lang w:val="uk-UA"/>
              </w:rPr>
              <w:t>Головне   управління  праці   та   соціального  захисту населення  облдержадміністрації, райдержадміністрації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6.  Проводити обстеження матеріально-побутових умов проживання ветеранів війни та виявляти тих, що потребують різних видів соціальних послуг.  Продовжити  практику надання їм грошової та натуральної допомоги за рахунок коштів місцевих бюджетів, спонсорських коштів.   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pStyle w:val="BodyText3"/>
              <w:ind w:firstLine="672"/>
              <w:rPr>
                <w:lang w:val="uk-UA"/>
              </w:rPr>
            </w:pPr>
          </w:p>
          <w:p w:rsidR="009A6FC6" w:rsidRDefault="009A6FC6" w:rsidP="009A6FC6">
            <w:pPr>
              <w:pStyle w:val="BodyText3"/>
              <w:rPr>
                <w:lang w:val="uk-UA"/>
              </w:rPr>
            </w:pPr>
            <w:r>
              <w:rPr>
                <w:lang w:val="uk-UA"/>
              </w:rPr>
              <w:t xml:space="preserve">Головне   управління  праці   та   соціального  захисту населення  облдержадміністрації, райдержадміністрації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7.  Забезпечити</w:t>
            </w:r>
            <w:r>
              <w:rPr>
                <w:b/>
                <w:bCs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відвідування та привітання з нагоди відзначення святкових та пам’ятних дат  ветеранів війни представниками місцевих органів виконавчої  влади, керівниками підприємств та організацій.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Головне   управління  праці  та   соціального   захисту</w:t>
            </w:r>
          </w:p>
          <w:p w:rsidR="009A6FC6" w:rsidRDefault="009A6FC6" w:rsidP="009A6FC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населення облдержадміністрації, райдержадміністрації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8. Забезпечити висвітлення в друкованих та електронних засобах масової інформації проблем життєдіяльності ветеранів війни та можливих шляхів їх розв’язання, а також питання діяльності органів державної влади щодо підвищення соціальної захищеності цієї категорії громадян.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</w:p>
          <w:p w:rsidR="009A6FC6" w:rsidRDefault="009A6FC6" w:rsidP="009A6FC6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Управління у справах преси та інформації облдержадміністрації</w:t>
            </w:r>
            <w:r>
              <w:rPr>
                <w:bCs/>
                <w:sz w:val="28"/>
                <w:lang w:val="uk-UA"/>
              </w:rPr>
              <w:t xml:space="preserve">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bCs/>
                <w:sz w:val="28"/>
                <w:lang w:val="uk-UA"/>
              </w:rPr>
            </w:pPr>
          </w:p>
          <w:p w:rsidR="009A6FC6" w:rsidRPr="004153A5" w:rsidRDefault="009A6FC6" w:rsidP="009A6FC6">
            <w:pPr>
              <w:ind w:firstLine="672"/>
              <w:jc w:val="both"/>
              <w:rPr>
                <w:bCs/>
                <w:sz w:val="28"/>
              </w:rPr>
            </w:pPr>
            <w:r>
              <w:rPr>
                <w:sz w:val="28"/>
                <w:lang w:val="uk-UA"/>
              </w:rPr>
              <w:t>9. Постійно розширювати  види соціальних послуг територіальними центрами  соціального обслуговування пенсіонерів та одиноких непрацездатних громадян ветеранам війни.</w:t>
            </w:r>
          </w:p>
          <w:p w:rsidR="009A6FC6" w:rsidRDefault="009A6FC6" w:rsidP="009A6FC6">
            <w:pPr>
              <w:ind w:firstLine="672"/>
              <w:jc w:val="both"/>
              <w:rPr>
                <w:bCs/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b/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</w:t>
            </w:r>
            <w:r>
              <w:rPr>
                <w:bCs/>
                <w:sz w:val="28"/>
                <w:lang w:val="uk-UA"/>
              </w:rPr>
              <w:t xml:space="preserve"> роки </w:t>
            </w: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jc w:val="both"/>
              <w:rPr>
                <w:bC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Райдержадміністрації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10236" w:type="dxa"/>
            <w:gridSpan w:val="2"/>
          </w:tcPr>
          <w:p w:rsidR="009A6FC6" w:rsidRPr="004153A5" w:rsidRDefault="009A6FC6" w:rsidP="009A6FC6">
            <w:pPr>
              <w:ind w:firstLine="672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    </w:t>
            </w:r>
          </w:p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10. Першочергово надавати послуги „Соціального таксі” ветеранам  війни.  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rPr>
                <w:spacing w:val="-12"/>
                <w:sz w:val="28"/>
                <w:lang w:val="uk-UA"/>
              </w:rPr>
            </w:pPr>
            <w:r>
              <w:rPr>
                <w:spacing w:val="-12"/>
                <w:sz w:val="28"/>
                <w:lang w:val="uk-UA"/>
              </w:rPr>
              <w:t xml:space="preserve">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Райдержадміністрації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</w:t>
            </w:r>
          </w:p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11. </w:t>
            </w:r>
            <w:r w:rsidRPr="006F3FF9">
              <w:rPr>
                <w:bCs/>
                <w:sz w:val="28"/>
                <w:lang w:val="uk-UA"/>
              </w:rPr>
              <w:t xml:space="preserve">Продовжити співпрацю </w:t>
            </w:r>
            <w:proofErr w:type="spellStart"/>
            <w:r w:rsidRPr="006F3FF9">
              <w:rPr>
                <w:bCs/>
                <w:sz w:val="28"/>
                <w:lang w:val="uk-UA"/>
              </w:rPr>
              <w:t>Горбанівського</w:t>
            </w:r>
            <w:proofErr w:type="spellEnd"/>
            <w:r w:rsidRPr="006F3FF9">
              <w:rPr>
                <w:bCs/>
                <w:sz w:val="28"/>
                <w:lang w:val="uk-UA"/>
              </w:rPr>
              <w:t xml:space="preserve"> </w:t>
            </w:r>
            <w:proofErr w:type="spellStart"/>
            <w:r w:rsidRPr="006F3FF9">
              <w:rPr>
                <w:bCs/>
                <w:sz w:val="28"/>
                <w:lang w:val="uk-UA"/>
              </w:rPr>
              <w:t>геріатричного</w:t>
            </w:r>
            <w:proofErr w:type="spellEnd"/>
            <w:r w:rsidRPr="006F3FF9">
              <w:rPr>
                <w:bCs/>
                <w:sz w:val="28"/>
                <w:lang w:val="uk-UA"/>
              </w:rPr>
              <w:t xml:space="preserve"> пансіонату ветеранів війни та праці з кафедрою геронтології Полтавської Української медичної стоматологічної академії з питань оглядів та консультативної допомоги, коригування лікувального процесу хворих підопічних з числа ветеранів війни.  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rPr>
                <w:spacing w:val="-12"/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Головне   управління   праці   та  соціального  захисту населення облдержадміністрації </w:t>
            </w:r>
            <w:r>
              <w:rPr>
                <w:spacing w:val="-12"/>
                <w:sz w:val="28"/>
                <w:lang w:val="uk-UA"/>
              </w:rPr>
              <w:t xml:space="preserve">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    12. </w:t>
            </w:r>
            <w:r w:rsidRPr="006F3FF9">
              <w:rPr>
                <w:bCs/>
                <w:sz w:val="28"/>
                <w:lang w:val="uk-UA"/>
              </w:rPr>
              <w:t xml:space="preserve">Постійно поліпшувати умови проживання ветеранів війни та праці,  облаштувати стоматологічний кабінет сучасним стоматологічним обладнанням у </w:t>
            </w:r>
            <w:proofErr w:type="spellStart"/>
            <w:r w:rsidRPr="006F3FF9">
              <w:rPr>
                <w:bCs/>
                <w:sz w:val="28"/>
                <w:lang w:val="uk-UA"/>
              </w:rPr>
              <w:t>Горбанівському</w:t>
            </w:r>
            <w:proofErr w:type="spellEnd"/>
            <w:r w:rsidRPr="006F3FF9">
              <w:rPr>
                <w:bCs/>
                <w:sz w:val="28"/>
                <w:lang w:val="uk-UA"/>
              </w:rPr>
              <w:t xml:space="preserve"> </w:t>
            </w:r>
            <w:proofErr w:type="spellStart"/>
            <w:r w:rsidRPr="006F3FF9">
              <w:rPr>
                <w:bCs/>
                <w:sz w:val="28"/>
                <w:lang w:val="uk-UA"/>
              </w:rPr>
              <w:t>геріатричному</w:t>
            </w:r>
            <w:proofErr w:type="spellEnd"/>
            <w:r w:rsidRPr="006F3FF9">
              <w:rPr>
                <w:bCs/>
                <w:sz w:val="28"/>
                <w:lang w:val="uk-UA"/>
              </w:rPr>
              <w:t xml:space="preserve"> пансіонаті ветеранів війни та праці.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pStyle w:val="Heading3"/>
              <w:ind w:firstLine="672"/>
            </w:pP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rPr>
                <w:bCs/>
                <w:sz w:val="28"/>
                <w:lang w:val="uk-UA"/>
              </w:rPr>
            </w:pPr>
          </w:p>
          <w:p w:rsidR="009A6FC6" w:rsidRPr="00C05C81" w:rsidRDefault="009A6FC6" w:rsidP="009A6FC6">
            <w:pPr>
              <w:rPr>
                <w:bCs/>
                <w:sz w:val="28"/>
                <w:lang w:val="uk-UA"/>
              </w:rPr>
            </w:pPr>
            <w:r w:rsidRPr="00C05C81">
              <w:rPr>
                <w:bCs/>
                <w:sz w:val="28"/>
                <w:lang w:val="uk-UA"/>
              </w:rPr>
              <w:t>Головне управління праці та соціального захисту населення облдержадміністрації.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Pr="00C611A3" w:rsidRDefault="009A6FC6" w:rsidP="009A6FC6">
            <w:pPr>
              <w:ind w:firstLine="672"/>
              <w:jc w:val="both"/>
              <w:rPr>
                <w:bCs/>
                <w:sz w:val="28"/>
                <w:lang w:val="uk-UA"/>
              </w:rPr>
            </w:pPr>
            <w:r w:rsidRPr="00C611A3">
              <w:rPr>
                <w:bCs/>
                <w:sz w:val="28"/>
                <w:lang w:val="uk-UA"/>
              </w:rPr>
              <w:t>1</w:t>
            </w:r>
            <w:r>
              <w:rPr>
                <w:bCs/>
                <w:sz w:val="28"/>
                <w:lang w:val="uk-UA"/>
              </w:rPr>
              <w:t>3. Забезпечити в повному обсязі  путівками на санаторно-курортне лікування ветеранів війни за рахунок субвенції з державного бюджету.</w:t>
            </w:r>
          </w:p>
        </w:tc>
      </w:tr>
      <w:tr w:rsidR="009A6FC6" w:rsidRPr="00C05C81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lang w:val="uk-UA"/>
              </w:rPr>
            </w:pPr>
            <w:r>
              <w:t xml:space="preserve">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pStyle w:val="Heading3"/>
              <w:ind w:firstLine="672"/>
            </w:pP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rPr>
                <w:bCs/>
                <w:sz w:val="28"/>
                <w:lang w:val="uk-UA"/>
              </w:rPr>
            </w:pPr>
          </w:p>
          <w:p w:rsidR="009A6FC6" w:rsidRPr="00C05C81" w:rsidRDefault="009A6FC6" w:rsidP="009A6FC6">
            <w:pPr>
              <w:rPr>
                <w:bCs/>
                <w:sz w:val="28"/>
                <w:lang w:val="uk-UA"/>
              </w:rPr>
            </w:pPr>
            <w:r w:rsidRPr="00C05C81">
              <w:rPr>
                <w:bCs/>
                <w:sz w:val="28"/>
                <w:lang w:val="uk-UA"/>
              </w:rPr>
              <w:t>Головне управління праці та соціального захисту населення облдержадміністрації.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10236" w:type="dxa"/>
            <w:gridSpan w:val="2"/>
          </w:tcPr>
          <w:p w:rsidR="009A6FC6" w:rsidRPr="00C05C81" w:rsidRDefault="009A6FC6" w:rsidP="009A6FC6">
            <w:pPr>
              <w:ind w:firstLine="672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14. Посилити контроль за організацією роботи по проведенню безплатних капітальних ремонтів за рахунок субвенції з державного бюджету. </w:t>
            </w:r>
          </w:p>
        </w:tc>
      </w:tr>
      <w:tr w:rsidR="009A6FC6" w:rsidRPr="00C05C81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lang w:val="uk-UA"/>
              </w:rPr>
            </w:pPr>
            <w:r>
              <w:t xml:space="preserve">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pStyle w:val="Heading3"/>
              <w:ind w:firstLine="672"/>
            </w:pP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rPr>
                <w:bCs/>
                <w:sz w:val="28"/>
                <w:lang w:val="uk-UA"/>
              </w:rPr>
            </w:pPr>
          </w:p>
          <w:p w:rsidR="009A6FC6" w:rsidRPr="00C05C81" w:rsidRDefault="009A6FC6" w:rsidP="009A6FC6">
            <w:pPr>
              <w:rPr>
                <w:bCs/>
                <w:sz w:val="28"/>
                <w:lang w:val="uk-UA"/>
              </w:rPr>
            </w:pPr>
            <w:r w:rsidRPr="00C05C81">
              <w:rPr>
                <w:bCs/>
                <w:sz w:val="28"/>
                <w:lang w:val="uk-UA"/>
              </w:rPr>
              <w:t>Головне управління праці та соціального захисту населення облдержадміністрації.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15. Продовжити практику безоплатного відвідування ветеранами війни музеїв, видовищно-концертних організацій та інших закладів культури області.      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  <w:tc>
          <w:tcPr>
            <w:tcW w:w="6883" w:type="dxa"/>
          </w:tcPr>
          <w:p w:rsidR="009A6FC6" w:rsidRDefault="009A6FC6" w:rsidP="009A6FC6">
            <w:pPr>
              <w:pStyle w:val="BodyText2"/>
              <w:ind w:firstLine="672"/>
              <w:rPr>
                <w:spacing w:val="0"/>
                <w:lang w:val="uk-UA"/>
              </w:rPr>
            </w:pPr>
          </w:p>
          <w:p w:rsidR="009A6FC6" w:rsidRDefault="009A6FC6" w:rsidP="009A6FC6">
            <w:pPr>
              <w:pStyle w:val="BodyText2"/>
              <w:rPr>
                <w:spacing w:val="0"/>
                <w:lang w:val="uk-UA"/>
              </w:rPr>
            </w:pPr>
            <w:r>
              <w:rPr>
                <w:spacing w:val="0"/>
                <w:lang w:val="uk-UA"/>
              </w:rPr>
              <w:t xml:space="preserve">Управління культури облдержадміністрації, райдержадміністрації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b/>
                <w:sz w:val="28"/>
                <w:lang w:val="uk-UA"/>
              </w:rPr>
            </w:pPr>
            <w:r w:rsidRPr="004153A5">
              <w:rPr>
                <w:b/>
                <w:sz w:val="28"/>
              </w:rPr>
              <w:t xml:space="preserve">  </w:t>
            </w:r>
          </w:p>
          <w:p w:rsidR="009A6FC6" w:rsidRDefault="009A6FC6" w:rsidP="009A6FC6">
            <w:pPr>
              <w:ind w:firstLine="672"/>
              <w:jc w:val="both"/>
              <w:rPr>
                <w:bCs/>
                <w:sz w:val="28"/>
                <w:lang w:val="uk-UA"/>
              </w:rPr>
            </w:pPr>
            <w:r w:rsidRPr="004153A5">
              <w:rPr>
                <w:sz w:val="28"/>
              </w:rPr>
              <w:t>16</w:t>
            </w:r>
            <w:r w:rsidRPr="00A2634D">
              <w:rPr>
                <w:sz w:val="28"/>
                <w:lang w:val="uk-UA"/>
              </w:rPr>
              <w:t>.</w:t>
            </w:r>
            <w:r>
              <w:rPr>
                <w:sz w:val="28"/>
                <w:lang w:val="uk-UA"/>
              </w:rPr>
              <w:t xml:space="preserve"> Сприяти роботі клубів, гуртків аматорського мистецтва ветеранів війни.</w:t>
            </w:r>
            <w:r>
              <w:rPr>
                <w:b/>
                <w:sz w:val="28"/>
                <w:lang w:val="uk-UA"/>
              </w:rPr>
              <w:t xml:space="preserve">  </w:t>
            </w:r>
            <w:r>
              <w:rPr>
                <w:bCs/>
                <w:sz w:val="28"/>
                <w:lang w:val="uk-UA"/>
              </w:rPr>
              <w:t xml:space="preserve"> 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bCs/>
                <w:sz w:val="28"/>
              </w:rPr>
            </w:pPr>
            <w:r>
              <w:rPr>
                <w:sz w:val="28"/>
              </w:rPr>
              <w:t>2008-2010</w:t>
            </w:r>
            <w:r>
              <w:rPr>
                <w:sz w:val="28"/>
                <w:lang w:val="uk-UA"/>
              </w:rPr>
              <w:t xml:space="preserve"> роки</w:t>
            </w:r>
            <w:r>
              <w:rPr>
                <w:bCs/>
                <w:sz w:val="28"/>
              </w:rPr>
              <w:t xml:space="preserve"> </w:t>
            </w:r>
          </w:p>
          <w:p w:rsidR="009A6FC6" w:rsidRDefault="009A6FC6" w:rsidP="009A6FC6">
            <w:pPr>
              <w:ind w:firstLine="672"/>
              <w:rPr>
                <w:b/>
                <w:sz w:val="28"/>
                <w:lang w:val="uk-UA"/>
              </w:rPr>
            </w:pP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</w:p>
          <w:p w:rsidR="009A6FC6" w:rsidRDefault="009A6FC6" w:rsidP="009A6FC6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Управління культури облдержадміністрації, райдержадміністрації</w:t>
            </w:r>
            <w:r>
              <w:rPr>
                <w:bCs/>
                <w:sz w:val="28"/>
                <w:lang w:val="uk-UA"/>
              </w:rPr>
              <w:t xml:space="preserve"> </w:t>
            </w:r>
          </w:p>
          <w:p w:rsidR="009A6FC6" w:rsidRDefault="009A6FC6" w:rsidP="009A6FC6">
            <w:pPr>
              <w:ind w:firstLine="672"/>
              <w:rPr>
                <w:b/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17. Продовжити комісійний розгляд заяв ветеранів війни з надання матеріальної допомоги за рахунок коштів обласного бюджету.      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  <w:tc>
          <w:tcPr>
            <w:tcW w:w="6883" w:type="dxa"/>
          </w:tcPr>
          <w:p w:rsidR="009A6FC6" w:rsidRDefault="009A6FC6" w:rsidP="009A6FC6">
            <w:pPr>
              <w:pStyle w:val="BodyText2"/>
              <w:ind w:firstLine="672"/>
              <w:rPr>
                <w:spacing w:val="0"/>
                <w:lang w:val="uk-UA"/>
              </w:rPr>
            </w:pPr>
          </w:p>
          <w:p w:rsidR="009A6FC6" w:rsidRDefault="009A6FC6" w:rsidP="009A6FC6">
            <w:pPr>
              <w:pStyle w:val="BodyText2"/>
              <w:rPr>
                <w:spacing w:val="0"/>
                <w:lang w:val="uk-UA"/>
              </w:rPr>
            </w:pPr>
            <w:r>
              <w:rPr>
                <w:spacing w:val="0"/>
                <w:lang w:val="uk-UA"/>
              </w:rPr>
              <w:t>Головне управління праці та соціального захисту населення, Головне фінансове управління  облдержадміністрації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18. Продовжити забезпечення  ветеранів війни слуховими апаратами, </w:t>
            </w:r>
            <w:proofErr w:type="spellStart"/>
            <w:r>
              <w:rPr>
                <w:sz w:val="28"/>
                <w:lang w:val="uk-UA"/>
              </w:rPr>
              <w:t>кардіостимуляторами</w:t>
            </w:r>
            <w:proofErr w:type="spellEnd"/>
            <w:r>
              <w:rPr>
                <w:sz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lang w:val="uk-UA"/>
              </w:rPr>
              <w:t>ендопротезами</w:t>
            </w:r>
            <w:proofErr w:type="spellEnd"/>
            <w:r>
              <w:rPr>
                <w:sz w:val="28"/>
                <w:lang w:val="uk-UA"/>
              </w:rPr>
              <w:t xml:space="preserve"> суглобів, іншими імплантатами, а також наданням послуг із </w:t>
            </w:r>
            <w:proofErr w:type="spellStart"/>
            <w:r>
              <w:rPr>
                <w:sz w:val="28"/>
                <w:lang w:val="uk-UA"/>
              </w:rPr>
              <w:t>зубопротезування</w:t>
            </w:r>
            <w:proofErr w:type="spellEnd"/>
            <w:r>
              <w:rPr>
                <w:sz w:val="28"/>
                <w:lang w:val="uk-UA"/>
              </w:rPr>
              <w:t xml:space="preserve"> відповідно до чинного законодавства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pStyle w:val="Heading1"/>
              <w:ind w:firstLine="672"/>
              <w:rPr>
                <w:szCs w:val="24"/>
              </w:rPr>
            </w:pPr>
          </w:p>
          <w:p w:rsidR="009A6FC6" w:rsidRDefault="009A6FC6" w:rsidP="009A6FC6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Управління  охорони  здоров’я   облдержадміністрації</w:t>
            </w:r>
          </w:p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19. Організувати надання кваліфікованої медичної допомоги ветеранам війни, які проживають в сільській місцевості силами сімейних лікарів, дільничних терапевтів, виїзних спеціалізованих діагностичних, консультаційних і стоматологічних бригад.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4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Управління   охорони  здоров’я  облдержадміністрації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20. Продовжувати забезпечення обласних, міських та центральних районних лікарень спеціальним обладнанням і основними засобами догляду за тяжко і хронічно хворими ветеранами війни.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Управління   охорони  здоров’я  облдержадміністрації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21. Вивчити питання щодо можливості та доцільності створення міжрайонних відділень сестринського догляду та довгострокового перебування хронічно хворих ветеранів війни на базі центральних районних лікарень.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Управління   охорони  здоров’я  облдержадміністрації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22. Продовжувати роботу з розширенням мережі аптек для забезпечення ветеранів війни ліками на пільговій основі, особливо в сільській місцевості.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Управління  охорони   здоров’я  облдержадміністрації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23. Розширити мережу пунктів прокату засобів догляду за тяжко і хронічно хворими ветеранами війни.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Управління   охорони  здоров’я  облдержадміністрації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en-US"/>
              </w:rPr>
            </w:pPr>
          </w:p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24. Забезпечити мобільним зв’язком інвалідів війни та учасників бойових дій Великої Вітчизняної війни  у разі технічної неможливості забезпечення їх помешкань стаціонарним телефонним зв’язком, у тому числі з використанням абонентського </w:t>
            </w:r>
            <w:proofErr w:type="spellStart"/>
            <w:r>
              <w:rPr>
                <w:sz w:val="28"/>
                <w:lang w:val="uk-UA"/>
              </w:rPr>
              <w:t>радіодоступу</w:t>
            </w:r>
            <w:proofErr w:type="spellEnd"/>
            <w:r>
              <w:rPr>
                <w:sz w:val="28"/>
                <w:lang w:val="uk-UA"/>
              </w:rPr>
              <w:t xml:space="preserve">  за рахунок коштів місцевого бюджету до внесення відповідних змін до Закону України „Про статус ветеранів війни, гарантії їх соціального захисту”.  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2008-2009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Райдержадміністрації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25. Здійснювати персоніфікований облік ветеранів війни. Підтримувати в актуальному стані дані, які містяться в Єдиному  державному автоматизованому реєстрі осіб, які мають право на пільги.</w:t>
            </w:r>
          </w:p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Головне   управління   праці  та  соціального   захисту населення облдержадміністрації, райдержадміністрації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</w:t>
            </w:r>
          </w:p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26. Забезпечити підвищення рівня комфортності пересування ветеранів війни на транспорті  загального користування шляхом організації проміжних зупинок,   визначення місць для  сидіння у транспортних засобах.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ind w:firstLine="49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4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Головне управління промисловості та розвитку інфраструктури облдержадміністрації</w:t>
            </w:r>
          </w:p>
          <w:p w:rsidR="009A6FC6" w:rsidRDefault="009A6FC6" w:rsidP="009A6FC6">
            <w:pPr>
              <w:ind w:firstLine="49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27. Забезпечити проведення в навчальних закладах області за участю ветеранів війни тематичних вечорів, зустрічей, концертів, лекцій, круглих столів, уроків пам’яті, конкурсів на кращу патріотичну пісню. 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2008-2010 роки</w:t>
            </w:r>
          </w:p>
        </w:tc>
        <w:tc>
          <w:tcPr>
            <w:tcW w:w="6883" w:type="dxa"/>
          </w:tcPr>
          <w:p w:rsidR="009A6FC6" w:rsidRDefault="009A6FC6" w:rsidP="009A6FC6">
            <w:pPr>
              <w:ind w:firstLine="49"/>
              <w:rPr>
                <w:sz w:val="28"/>
                <w:lang w:val="uk-UA"/>
              </w:rPr>
            </w:pPr>
          </w:p>
          <w:p w:rsidR="009A6FC6" w:rsidRDefault="009A6FC6" w:rsidP="009A6FC6">
            <w:pPr>
              <w:ind w:firstLine="4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Головне управління освіти і науки облдержадміністрації, райдержадміністрації</w:t>
            </w:r>
          </w:p>
          <w:p w:rsidR="009A6FC6" w:rsidRDefault="009A6FC6" w:rsidP="009A6FC6">
            <w:pPr>
              <w:ind w:firstLine="49"/>
              <w:rPr>
                <w:sz w:val="28"/>
                <w:lang w:val="uk-UA"/>
              </w:rPr>
            </w:pPr>
          </w:p>
        </w:tc>
      </w:tr>
      <w:tr w:rsidR="009A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</w:tcPr>
          <w:p w:rsidR="009A6FC6" w:rsidRDefault="009A6FC6" w:rsidP="009A6FC6">
            <w:pPr>
              <w:ind w:firstLine="6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28. Забезпечити проведення обласного етапу щорічного Всеукраїнського конкурсу шкільних літературних творів художнього мистецтва на тему: „Безсмертний подвиг українського народу”.</w:t>
            </w:r>
          </w:p>
        </w:tc>
      </w:tr>
      <w:tr w:rsidR="009A6FC6">
        <w:tblPrEx>
          <w:tblCellMar>
            <w:top w:w="0" w:type="dxa"/>
            <w:bottom w:w="0" w:type="dxa"/>
          </w:tblCellMar>
        </w:tblPrEx>
        <w:tc>
          <w:tcPr>
            <w:tcW w:w="335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</w:t>
            </w:r>
          </w:p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2008 рік</w:t>
            </w:r>
          </w:p>
        </w:tc>
        <w:tc>
          <w:tcPr>
            <w:tcW w:w="6883" w:type="dxa"/>
          </w:tcPr>
          <w:p w:rsidR="009A6FC6" w:rsidRDefault="009A6FC6" w:rsidP="009A6FC6">
            <w:pPr>
              <w:ind w:firstLine="672"/>
              <w:rPr>
                <w:sz w:val="28"/>
                <w:lang w:val="uk-UA"/>
              </w:rPr>
            </w:pPr>
          </w:p>
          <w:p w:rsidR="009A6FC6" w:rsidRDefault="009A6FC6" w:rsidP="009A6FC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Головне управління освіти і науки облдержадміністрації</w:t>
            </w:r>
          </w:p>
        </w:tc>
      </w:tr>
    </w:tbl>
    <w:p w:rsidR="009A6FC6" w:rsidRDefault="009A6FC6" w:rsidP="009A6FC6">
      <w:pPr>
        <w:rPr>
          <w:sz w:val="28"/>
          <w:lang w:val="uk-UA"/>
        </w:rPr>
      </w:pPr>
    </w:p>
    <w:p w:rsidR="009A6FC6" w:rsidRDefault="009A6FC6" w:rsidP="009A6FC6">
      <w:pPr>
        <w:rPr>
          <w:sz w:val="28"/>
          <w:lang w:val="uk-UA"/>
        </w:rPr>
      </w:pPr>
    </w:p>
    <w:p w:rsidR="009A6FC6" w:rsidRDefault="009A6FC6" w:rsidP="009A6FC6">
      <w:pPr>
        <w:rPr>
          <w:sz w:val="28"/>
          <w:lang w:val="uk-UA"/>
        </w:rPr>
      </w:pPr>
      <w:r>
        <w:rPr>
          <w:sz w:val="28"/>
          <w:lang w:val="uk-UA"/>
        </w:rPr>
        <w:t>Заступник голови – керівник апарату</w:t>
      </w:r>
    </w:p>
    <w:p w:rsidR="009A6FC6" w:rsidRDefault="009A6FC6" w:rsidP="009A6FC6">
      <w:pPr>
        <w:rPr>
          <w:sz w:val="28"/>
          <w:lang w:val="uk-UA"/>
        </w:rPr>
      </w:pPr>
      <w:r>
        <w:rPr>
          <w:sz w:val="28"/>
          <w:lang w:val="uk-UA"/>
        </w:rPr>
        <w:t>облдержадміністрації                                                                    С.А.Соловей</w:t>
      </w:r>
      <w:r>
        <w:rPr>
          <w:lang w:val="uk-UA"/>
        </w:rPr>
        <w:t xml:space="preserve"> </w:t>
      </w:r>
    </w:p>
    <w:p w:rsidR="009A6FC6" w:rsidRDefault="009A6FC6" w:rsidP="009A6FC6">
      <w:pPr>
        <w:rPr>
          <w:sz w:val="28"/>
          <w:lang w:val="uk-UA"/>
        </w:rPr>
      </w:pPr>
    </w:p>
    <w:sectPr w:rsidR="009A6FC6" w:rsidSect="009A6FC6">
      <w:headerReference w:type="even" r:id="rId6"/>
      <w:footerReference w:type="even" r:id="rId7"/>
      <w:footerReference w:type="default" r:id="rId8"/>
      <w:pgSz w:w="11906" w:h="16838"/>
      <w:pgMar w:top="1134" w:right="567" w:bottom="680" w:left="153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A7C0D">
      <w:r>
        <w:separator/>
      </w:r>
    </w:p>
  </w:endnote>
  <w:endnote w:type="continuationSeparator" w:id="0">
    <w:p w:rsidR="00000000" w:rsidRDefault="008A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6FC6" w:rsidRDefault="009A6FC6" w:rsidP="009A6F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6FC6" w:rsidRDefault="009A6FC6" w:rsidP="009A6F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6FC6" w:rsidRDefault="009A6FC6" w:rsidP="009A6F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A7C0D">
      <w:r>
        <w:separator/>
      </w:r>
    </w:p>
  </w:footnote>
  <w:footnote w:type="continuationSeparator" w:id="0">
    <w:p w:rsidR="00000000" w:rsidRDefault="008A7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6FC6" w:rsidRDefault="009A6F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6FC6" w:rsidRDefault="009A6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8A7C0D"/>
    <w:rsid w:val="009A6FC6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04994-F727-493E-A78F-7D935DE1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C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A6FC6"/>
    <w:pPr>
      <w:keepNext/>
      <w:outlineLvl w:val="0"/>
    </w:pPr>
    <w:rPr>
      <w:sz w:val="28"/>
      <w:szCs w:val="28"/>
      <w:lang w:val="uk-UA"/>
    </w:rPr>
  </w:style>
  <w:style w:type="paragraph" w:styleId="Heading3">
    <w:name w:val="heading 3"/>
    <w:basedOn w:val="Normal"/>
    <w:next w:val="Normal"/>
    <w:qFormat/>
    <w:rsid w:val="009A6FC6"/>
    <w:pPr>
      <w:keepNext/>
      <w:outlineLvl w:val="2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A6FC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9A6FC6"/>
    <w:pPr>
      <w:jc w:val="both"/>
    </w:pPr>
    <w:rPr>
      <w:spacing w:val="-8"/>
      <w:sz w:val="28"/>
    </w:rPr>
  </w:style>
  <w:style w:type="paragraph" w:styleId="BodyText3">
    <w:name w:val="Body Text 3"/>
    <w:basedOn w:val="Normal"/>
    <w:rsid w:val="009A6FC6"/>
    <w:rPr>
      <w:sz w:val="28"/>
    </w:rPr>
  </w:style>
  <w:style w:type="character" w:styleId="PageNumber">
    <w:name w:val="page number"/>
    <w:basedOn w:val="DefaultParagraphFont"/>
    <w:rsid w:val="009A6FC6"/>
  </w:style>
  <w:style w:type="paragraph" w:styleId="Footer">
    <w:name w:val="footer"/>
    <w:basedOn w:val="Normal"/>
    <w:rsid w:val="009A6FC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ЗАТВЕРДЖЕНО  </vt:lpstr>
    </vt:vector>
  </TitlesOfParts>
  <Company>PODA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ЗАТВЕРДЖЕНО  </dc:title>
  <dc:subject/>
  <dc:creator>adm_poch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