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3730"/>
      </w:tblGrid>
      <w:tr w:rsidR="00ED6267">
        <w:trPr>
          <w:jc w:val="right"/>
        </w:trPr>
        <w:tc>
          <w:tcPr>
            <w:tcW w:w="3730" w:type="dxa"/>
          </w:tcPr>
          <w:p w:rsidR="00ED6267" w:rsidRDefault="00ED6267" w:rsidP="00ED626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Додаток </w:t>
            </w:r>
          </w:p>
          <w:p w:rsidR="00ED6267" w:rsidRDefault="00ED6267" w:rsidP="00ED6267">
            <w:pPr>
              <w:ind w:right="202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 розпорядження голови облдержадміністрації</w:t>
            </w:r>
          </w:p>
        </w:tc>
      </w:tr>
    </w:tbl>
    <w:p w:rsidR="00ED6267" w:rsidRDefault="00ED6267" w:rsidP="00ED6267">
      <w:pPr>
        <w:jc w:val="center"/>
        <w:rPr>
          <w:sz w:val="28"/>
          <w:lang w:val="uk-UA"/>
        </w:rPr>
      </w:pPr>
    </w:p>
    <w:p w:rsidR="00ED6267" w:rsidRDefault="00ED6267" w:rsidP="00ED626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РОЗПОДІЛ </w:t>
      </w:r>
    </w:p>
    <w:p w:rsidR="00ED6267" w:rsidRDefault="00ED6267" w:rsidP="00ED626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нафтопродуктів для потреб</w:t>
      </w:r>
      <w:r>
        <w:rPr>
          <w:sz w:val="28"/>
        </w:rPr>
        <w:t xml:space="preserve"> </w:t>
      </w:r>
      <w:proofErr w:type="spellStart"/>
      <w:r>
        <w:rPr>
          <w:sz w:val="28"/>
        </w:rPr>
        <w:t>сільгосптоваровиробник</w:t>
      </w:r>
      <w:r>
        <w:rPr>
          <w:sz w:val="28"/>
          <w:lang w:val="uk-UA"/>
        </w:rPr>
        <w:t>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</w:p>
    <w:p w:rsidR="00ED6267" w:rsidRDefault="00ED6267" w:rsidP="00ED626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на проведення збиральних робіт у </w:t>
      </w:r>
      <w:r>
        <w:rPr>
          <w:sz w:val="28"/>
        </w:rPr>
        <w:t xml:space="preserve">2008 </w:t>
      </w:r>
      <w:proofErr w:type="spellStart"/>
      <w:r>
        <w:rPr>
          <w:sz w:val="28"/>
        </w:rPr>
        <w:t>ро</w:t>
      </w:r>
      <w:proofErr w:type="spellEnd"/>
      <w:r>
        <w:rPr>
          <w:sz w:val="28"/>
          <w:lang w:val="uk-UA"/>
        </w:rPr>
        <w:t>ці</w:t>
      </w:r>
    </w:p>
    <w:p w:rsidR="00ED6267" w:rsidRDefault="00ED6267" w:rsidP="00ED6267">
      <w:pPr>
        <w:rPr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302"/>
        <w:gridCol w:w="2340"/>
        <w:gridCol w:w="1800"/>
        <w:gridCol w:w="1800"/>
      </w:tblGrid>
      <w:tr w:rsidR="00ED6267">
        <w:trPr>
          <w:cantSplit/>
          <w:trHeight w:val="322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№ </w:t>
            </w:r>
            <w:proofErr w:type="spellStart"/>
            <w:r>
              <w:rPr>
                <w:sz w:val="28"/>
                <w:lang w:val="uk-UA"/>
              </w:rPr>
              <w:t>п/п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району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Посівна площа,</w:t>
            </w:r>
          </w:p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lang w:val="uk-UA"/>
              </w:rPr>
            </w:pPr>
            <w:r>
              <w:rPr>
                <w:sz w:val="28"/>
                <w:lang w:val="uk-UA"/>
              </w:rPr>
              <w:t>Виділено нафтопродуктів, тонн</w:t>
            </w:r>
          </w:p>
        </w:tc>
      </w:tr>
      <w:tr w:rsidR="00ED6267">
        <w:trPr>
          <w:cantSplit/>
          <w:trHeight w:val="865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дизельне пальне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бензин</w:t>
            </w:r>
          </w:p>
        </w:tc>
      </w:tr>
      <w:tr w:rsidR="00ED6267">
        <w:trPr>
          <w:trHeight w:val="3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r>
              <w:rPr>
                <w:sz w:val="28"/>
              </w:rPr>
              <w:t>В</w:t>
            </w:r>
            <w:proofErr w:type="spellStart"/>
            <w:r>
              <w:rPr>
                <w:sz w:val="28"/>
                <w:lang w:val="uk-UA"/>
              </w:rPr>
              <w:t>еликоб</w:t>
            </w:r>
            <w:r>
              <w:rPr>
                <w:sz w:val="28"/>
              </w:rPr>
              <w:t>агачанський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47329,68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180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Гадяцький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75480,03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287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Глобинський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90818,35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345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34030,23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131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Диканський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35219,20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136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Зіньківський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64450,11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247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Карлівський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47637,44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180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Кобеляцький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60905,24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232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Козельщинський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39944,76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151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Котелевський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34838,45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130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Кременчуцький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34114,28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130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Лохвицький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60764,94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232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Лубенський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64907,30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247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Машівський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54494,22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206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Миргородський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79697,97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302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16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r>
              <w:rPr>
                <w:sz w:val="28"/>
              </w:rPr>
              <w:t>Н</w:t>
            </w:r>
            <w:proofErr w:type="spellStart"/>
            <w:r>
              <w:rPr>
                <w:sz w:val="28"/>
                <w:lang w:val="uk-UA"/>
              </w:rPr>
              <w:t>овос</w:t>
            </w:r>
            <w:r>
              <w:rPr>
                <w:sz w:val="28"/>
              </w:rPr>
              <w:t>анжарський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59751,92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227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Оржицький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56159,53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211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Пирятинський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44279,88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166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19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Полтавський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54098,11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206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Решетилівський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55372,79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211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Семенівський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63168,97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242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Хорольський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59599,10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227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Чорнухинський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30062,86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116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24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Чутівський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41049,78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156</w:t>
            </w:r>
          </w:p>
        </w:tc>
      </w:tr>
      <w:tr w:rsidR="00ED626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25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Шишацький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keepLines/>
              <w:spacing w:before="20"/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36091,82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267" w:rsidRDefault="00ED6267" w:rsidP="00ED6267">
            <w:pPr>
              <w:jc w:val="center"/>
              <w:rPr>
                <w:rFonts w:ascii="Arial CYR" w:hAnsi="Arial CYR" w:cs="Arial CYR"/>
                <w:sz w:val="28"/>
                <w:szCs w:val="20"/>
              </w:rPr>
            </w:pPr>
            <w:r>
              <w:rPr>
                <w:rFonts w:ascii="Arial CYR" w:hAnsi="Arial CYR" w:cs="Arial CYR"/>
                <w:sz w:val="28"/>
                <w:szCs w:val="20"/>
              </w:rPr>
              <w:t>136</w:t>
            </w:r>
          </w:p>
        </w:tc>
      </w:tr>
      <w:tr w:rsidR="00ED6267">
        <w:trPr>
          <w:trHeight w:val="28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pStyle w:val="Heading3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Всього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1324874,20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rFonts w:ascii="Arial" w:hAnsi="Arial"/>
                <w:sz w:val="28"/>
                <w:szCs w:val="20"/>
                <w:lang w:val="uk-UA"/>
              </w:rPr>
            </w:pPr>
            <w:r>
              <w:rPr>
                <w:rFonts w:ascii="Arial" w:hAnsi="Arial"/>
                <w:sz w:val="28"/>
                <w:szCs w:val="20"/>
                <w:lang w:val="uk-UA"/>
              </w:rPr>
              <w:fldChar w:fldCharType="begin"/>
            </w:r>
            <w:r>
              <w:rPr>
                <w:rFonts w:ascii="Arial" w:hAnsi="Arial"/>
                <w:sz w:val="28"/>
                <w:szCs w:val="20"/>
                <w:lang w:val="uk-UA"/>
              </w:rPr>
              <w:instrText xml:space="preserve"> =SUM(ABOVE) </w:instrText>
            </w:r>
            <w:r>
              <w:rPr>
                <w:rFonts w:ascii="Arial" w:hAnsi="Arial"/>
                <w:sz w:val="28"/>
                <w:szCs w:val="20"/>
                <w:lang w:val="uk-UA"/>
              </w:rPr>
              <w:fldChar w:fldCharType="separate"/>
            </w:r>
            <w:r>
              <w:rPr>
                <w:rFonts w:ascii="Arial" w:hAnsi="Arial"/>
                <w:sz w:val="28"/>
                <w:szCs w:val="20"/>
                <w:lang w:val="uk-UA"/>
              </w:rPr>
              <w:t>4315</w:t>
            </w:r>
            <w:r>
              <w:rPr>
                <w:rFonts w:ascii="Arial" w:hAnsi="Arial"/>
                <w:sz w:val="28"/>
                <w:szCs w:val="20"/>
                <w:lang w:val="uk-U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7" w:rsidRDefault="00ED6267" w:rsidP="00ED6267">
            <w:pPr>
              <w:jc w:val="center"/>
              <w:rPr>
                <w:rFonts w:ascii="Arial" w:hAnsi="Arial"/>
                <w:sz w:val="28"/>
                <w:szCs w:val="20"/>
                <w:lang w:val="uk-UA"/>
              </w:rPr>
            </w:pPr>
            <w:r>
              <w:rPr>
                <w:rFonts w:ascii="Arial" w:hAnsi="Arial"/>
                <w:sz w:val="28"/>
                <w:szCs w:val="20"/>
                <w:lang w:val="uk-UA"/>
              </w:rPr>
              <w:fldChar w:fldCharType="begin"/>
            </w:r>
            <w:r>
              <w:rPr>
                <w:rFonts w:ascii="Arial" w:hAnsi="Arial"/>
                <w:sz w:val="28"/>
                <w:szCs w:val="20"/>
                <w:lang w:val="uk-UA"/>
              </w:rPr>
              <w:instrText xml:space="preserve"> =SUM(ABOVE) </w:instrText>
            </w:r>
            <w:r>
              <w:rPr>
                <w:rFonts w:ascii="Arial" w:hAnsi="Arial"/>
                <w:sz w:val="28"/>
                <w:szCs w:val="20"/>
                <w:lang w:val="uk-UA"/>
              </w:rPr>
              <w:fldChar w:fldCharType="separate"/>
            </w:r>
            <w:r>
              <w:rPr>
                <w:rFonts w:ascii="Arial" w:hAnsi="Arial"/>
                <w:sz w:val="28"/>
                <w:szCs w:val="20"/>
                <w:lang w:val="uk-UA"/>
              </w:rPr>
              <w:t>5034</w:t>
            </w:r>
            <w:r>
              <w:rPr>
                <w:rFonts w:ascii="Arial" w:hAnsi="Arial"/>
                <w:sz w:val="28"/>
                <w:szCs w:val="20"/>
                <w:lang w:val="uk-UA"/>
              </w:rPr>
              <w:fldChar w:fldCharType="end"/>
            </w:r>
          </w:p>
        </w:tc>
      </w:tr>
    </w:tbl>
    <w:p w:rsidR="00ED6267" w:rsidRDefault="00ED6267" w:rsidP="00ED6267">
      <w:pPr>
        <w:pStyle w:val="Heading1"/>
        <w:jc w:val="left"/>
        <w:rPr>
          <w:lang w:val="uk-UA"/>
        </w:rPr>
      </w:pPr>
    </w:p>
    <w:p w:rsidR="00ED6267" w:rsidRDefault="00ED6267" w:rsidP="00ED6267">
      <w:pPr>
        <w:pStyle w:val="Heading1"/>
        <w:jc w:val="left"/>
      </w:pPr>
      <w:r>
        <w:t xml:space="preserve">Заступник </w:t>
      </w:r>
      <w:proofErr w:type="spellStart"/>
      <w:r>
        <w:t>голови</w:t>
      </w:r>
      <w:proofErr w:type="spellEnd"/>
      <w:r>
        <w:t xml:space="preserve"> – </w:t>
      </w:r>
      <w:proofErr w:type="spellStart"/>
      <w:r>
        <w:t>керівник</w:t>
      </w:r>
      <w:proofErr w:type="spellEnd"/>
    </w:p>
    <w:p w:rsidR="00F870F7" w:rsidRDefault="00ED6267" w:rsidP="00ED6267">
      <w:pPr>
        <w:tabs>
          <w:tab w:val="left" w:pos="6840"/>
          <w:tab w:val="left" w:pos="7020"/>
          <w:tab w:val="left" w:pos="7200"/>
        </w:tabs>
      </w:pPr>
      <w:r>
        <w:rPr>
          <w:sz w:val="28"/>
          <w:lang w:val="uk-UA"/>
        </w:rPr>
        <w:t>апарату облдержадміністрації</w:t>
      </w:r>
      <w:r>
        <w:rPr>
          <w:sz w:val="28"/>
        </w:rPr>
        <w:t xml:space="preserve">      </w:t>
      </w:r>
      <w:r>
        <w:rPr>
          <w:sz w:val="28"/>
          <w:lang w:val="uk-UA"/>
        </w:rPr>
        <w:t xml:space="preserve">                                           С.А.Соловей</w:t>
      </w:r>
    </w:p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B466CB"/>
    <w:rsid w:val="00D62678"/>
    <w:rsid w:val="00EC6895"/>
    <w:rsid w:val="00ED626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AB63D-3E4B-4429-AEDC-EB40582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6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D6267"/>
    <w:pPr>
      <w:keepNext/>
      <w:jc w:val="right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ED6267"/>
    <w:pPr>
      <w:keepNext/>
      <w:jc w:val="center"/>
      <w:outlineLvl w:val="2"/>
    </w:pPr>
    <w:rPr>
      <w:b/>
      <w:bCs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PODA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adm_poch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