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20" w:rsidRDefault="00125A20" w:rsidP="00125A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:rsidR="00125A20" w:rsidRPr="00125A20" w:rsidRDefault="00125A20" w:rsidP="00125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5A20">
        <w:rPr>
          <w:rFonts w:ascii="Times New Roman" w:eastAsia="Times New Roman" w:hAnsi="Times New Roman" w:cs="Times New Roman"/>
          <w:color w:val="000000"/>
          <w:sz w:val="28"/>
          <w:szCs w:val="28"/>
        </w:rPr>
        <w:t>66.10.н)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та забезпечення функціонування центрів (служб, відділень) раннього втручання на базі діючої мережі закладів з урахуванням потреб та фінансових можливостей бюджетів відповідної адміністративно-територіальної одиниці</w:t>
      </w:r>
    </w:p>
    <w:p w:rsidR="00125A20" w:rsidRP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25A20" w:rsidRPr="00125A20" w:rsidRDefault="00125A20" w:rsidP="00125A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125A2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Звіт про здійснення заходів щодо функціонування команд раннього втручання в 2025 році, визначення потреб територіальних громад в послузі раннього втручання на 2026 рік та інших соціальних сімейно орієнтованих соціальних послуг, спрямованих на підтримку сімей з дітьми з інвалідністю та дітей, які мають ризик її отримання.</w:t>
      </w:r>
    </w:p>
    <w:p w:rsid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125A20" w:rsidRDefault="001A51A4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1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метою здійснення своєчасної та якісної допомоги родинам з дітьми раннього віку, що мають порушення розвитку або ризик їхнього</w:t>
      </w:r>
      <w:r w:rsidRPr="00173141">
        <w:rPr>
          <w:rFonts w:ascii="Times New Roman" w:hAnsi="Times New Roman" w:cs="Times New Roman"/>
          <w:sz w:val="28"/>
          <w:szCs w:val="28"/>
        </w:rPr>
        <w:t xml:space="preserve"> виникнення Департаментом соціального захисту населенн</w:t>
      </w:r>
      <w:r w:rsidR="00173141">
        <w:rPr>
          <w:rFonts w:ascii="Times New Roman" w:hAnsi="Times New Roman" w:cs="Times New Roman"/>
          <w:sz w:val="28"/>
          <w:szCs w:val="28"/>
        </w:rPr>
        <w:t xml:space="preserve">я </w:t>
      </w:r>
      <w:r w:rsidRPr="00173141">
        <w:rPr>
          <w:rFonts w:ascii="Times New Roman" w:hAnsi="Times New Roman" w:cs="Times New Roman"/>
          <w:sz w:val="28"/>
          <w:szCs w:val="28"/>
        </w:rPr>
        <w:t xml:space="preserve">Полтавської обласної військової адміністрації </w:t>
      </w:r>
      <w:r w:rsidR="00173141">
        <w:rPr>
          <w:rFonts w:ascii="Times New Roman" w:hAnsi="Times New Roman" w:cs="Times New Roman"/>
          <w:sz w:val="28"/>
          <w:szCs w:val="28"/>
        </w:rPr>
        <w:t xml:space="preserve">проведено роботу з </w:t>
      </w:r>
      <w:r w:rsidRPr="00173141">
        <w:rPr>
          <w:rFonts w:ascii="Times New Roman" w:hAnsi="Times New Roman" w:cs="Times New Roman"/>
          <w:sz w:val="28"/>
          <w:szCs w:val="28"/>
        </w:rPr>
        <w:t>60 територіальним</w:t>
      </w:r>
      <w:r w:rsidR="00173141">
        <w:rPr>
          <w:rFonts w:ascii="Times New Roman" w:hAnsi="Times New Roman" w:cs="Times New Roman"/>
          <w:sz w:val="28"/>
          <w:szCs w:val="28"/>
        </w:rPr>
        <w:t>и</w:t>
      </w:r>
      <w:r w:rsidRPr="00173141">
        <w:rPr>
          <w:rFonts w:ascii="Times New Roman" w:hAnsi="Times New Roman" w:cs="Times New Roman"/>
          <w:sz w:val="28"/>
          <w:szCs w:val="28"/>
        </w:rPr>
        <w:t xml:space="preserve"> громадам</w:t>
      </w:r>
      <w:r w:rsidR="00173141">
        <w:rPr>
          <w:rFonts w:ascii="Times New Roman" w:hAnsi="Times New Roman" w:cs="Times New Roman"/>
          <w:sz w:val="28"/>
          <w:szCs w:val="28"/>
        </w:rPr>
        <w:t>и</w:t>
      </w:r>
      <w:r w:rsidR="00125A20">
        <w:rPr>
          <w:rFonts w:ascii="Times New Roman" w:hAnsi="Times New Roman" w:cs="Times New Roman"/>
          <w:sz w:val="28"/>
          <w:szCs w:val="28"/>
        </w:rPr>
        <w:t xml:space="preserve"> (100</w:t>
      </w:r>
      <w:r w:rsidR="00125A20" w:rsidRPr="00125A20">
        <w:rPr>
          <w:rFonts w:ascii="Times New Roman" w:hAnsi="Times New Roman" w:cs="Times New Roman"/>
          <w:sz w:val="28"/>
          <w:szCs w:val="28"/>
        </w:rPr>
        <w:t>%)</w:t>
      </w:r>
      <w:r w:rsidRPr="00173141">
        <w:rPr>
          <w:rFonts w:ascii="Times New Roman" w:hAnsi="Times New Roman" w:cs="Times New Roman"/>
          <w:sz w:val="28"/>
          <w:szCs w:val="28"/>
        </w:rPr>
        <w:t xml:space="preserve"> </w:t>
      </w:r>
      <w:r w:rsidR="00173141">
        <w:rPr>
          <w:rFonts w:ascii="Times New Roman" w:hAnsi="Times New Roman" w:cs="Times New Roman"/>
          <w:sz w:val="28"/>
          <w:szCs w:val="28"/>
        </w:rPr>
        <w:t xml:space="preserve">щодо </w:t>
      </w:r>
      <w:r w:rsidR="00125A20">
        <w:rPr>
          <w:rFonts w:ascii="Times New Roman" w:hAnsi="Times New Roman" w:cs="Times New Roman"/>
          <w:sz w:val="28"/>
          <w:szCs w:val="28"/>
        </w:rPr>
        <w:t xml:space="preserve">пріоритетності запровадження послуги раннього втручання. </w:t>
      </w:r>
    </w:p>
    <w:p w:rsid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порталі ОВА створено тематичну сторінку, присвячену інформації про послугу раннього втручання, нормативно-правову базу, яка визначена порядок організації її надання, інформацію про основні фокус групи отримувачів та надавачів послуг, які надають послугу в області. </w:t>
      </w:r>
    </w:p>
    <w:p w:rsid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2025 році послугу раннього втручання надають 5 сертифікованих команд фахівців, які пройшли відповідне навчання на базі </w:t>
      </w:r>
      <w:r w:rsidRPr="00125A20">
        <w:rPr>
          <w:rFonts w:ascii="Times New Roman" w:hAnsi="Times New Roman" w:cs="Times New Roman"/>
          <w:sz w:val="28"/>
          <w:szCs w:val="28"/>
        </w:rPr>
        <w:t xml:space="preserve">Навчально-реабілітаційного центру "Джерело" </w:t>
      </w:r>
      <w:proofErr w:type="spellStart"/>
      <w:r w:rsidRPr="00125A20">
        <w:rPr>
          <w:rFonts w:ascii="Times New Roman" w:hAnsi="Times New Roman" w:cs="Times New Roman"/>
          <w:sz w:val="28"/>
          <w:szCs w:val="28"/>
        </w:rPr>
        <w:t>м.Львів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Сертифіковані команди діють при надавачах послуг</w:t>
      </w:r>
      <w:r w:rsidRPr="00125A20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5A20">
        <w:rPr>
          <w:rFonts w:ascii="Times New Roman" w:hAnsi="Times New Roman" w:cs="Times New Roman"/>
          <w:sz w:val="28"/>
          <w:szCs w:val="28"/>
        </w:rPr>
        <w:t xml:space="preserve"> Полтавській, Кременчуцькій, Пирятинській та Лубенській міс</w:t>
      </w:r>
      <w:r>
        <w:rPr>
          <w:rFonts w:ascii="Times New Roman" w:hAnsi="Times New Roman" w:cs="Times New Roman"/>
          <w:sz w:val="28"/>
          <w:szCs w:val="28"/>
        </w:rPr>
        <w:t>ьких громадах:</w:t>
      </w:r>
    </w:p>
    <w:p w:rsidR="00125A20" w:rsidRDefault="00125A20" w:rsidP="000F4FC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Полтавський міський центр комплексної реабілітації осіб з інвалідністю;</w:t>
      </w:r>
    </w:p>
    <w:p w:rsidR="00125A20" w:rsidRDefault="00125A20" w:rsidP="000F4FC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Кременчуцький міський центр комплексної </w:t>
      </w:r>
      <w:r w:rsidR="000F4FC2">
        <w:rPr>
          <w:rFonts w:ascii="Times New Roman" w:hAnsi="Times New Roman" w:cs="Times New Roman"/>
          <w:sz w:val="28"/>
          <w:szCs w:val="28"/>
        </w:rPr>
        <w:t>реабілітації дітей з інвалідністю;</w:t>
      </w:r>
    </w:p>
    <w:p w:rsidR="000F4FC2" w:rsidRDefault="000F4FC2" w:rsidP="000F4FC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Пирятинський центр надання соціальних послуг;</w:t>
      </w:r>
    </w:p>
    <w:p w:rsidR="000F4FC2" w:rsidRPr="00125A20" w:rsidRDefault="000F4FC2" w:rsidP="000F4FC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 «БФ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Полтава»; </w:t>
      </w:r>
    </w:p>
    <w:p w:rsidR="000F4FC2" w:rsidRDefault="000F4FC2" w:rsidP="000F4FC2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 «ПБФ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Лубни».</w:t>
      </w:r>
    </w:p>
    <w:p w:rsid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FC2" w:rsidRPr="00125A20" w:rsidRDefault="000F4FC2" w:rsidP="000F4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FC2">
        <w:rPr>
          <w:rFonts w:ascii="Times New Roman" w:hAnsi="Times New Roman" w:cs="Times New Roman"/>
          <w:sz w:val="28"/>
          <w:szCs w:val="28"/>
        </w:rPr>
        <w:t xml:space="preserve">В межах спільного </w:t>
      </w:r>
      <w:proofErr w:type="spellStart"/>
      <w:r w:rsidRPr="000F4FC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F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FC2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0F4FC2">
        <w:rPr>
          <w:rFonts w:ascii="Times New Roman" w:hAnsi="Times New Roman" w:cs="Times New Roman"/>
          <w:sz w:val="28"/>
          <w:szCs w:val="28"/>
        </w:rPr>
        <w:t xml:space="preserve"> та Дитячого Фонду ООН (UNICEF) щодо надання фінансової допомоги у вигляді малих грантів, відповідно до постанови КМУ від 17.01.2025 № 40 Кременчуцький міський центр комплексної </w:t>
      </w:r>
      <w:r>
        <w:rPr>
          <w:rFonts w:ascii="Times New Roman" w:hAnsi="Times New Roman" w:cs="Times New Roman"/>
          <w:sz w:val="28"/>
          <w:szCs w:val="28"/>
        </w:rPr>
        <w:t xml:space="preserve">реабілітації дітей з інвалідністю; Пирятинський ЦНСП, БО «ПБФ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Лубни» та БО «БФ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Полтава» отримали грантову підтримку на </w:t>
      </w:r>
      <w:r w:rsidR="009C7A6B">
        <w:rPr>
          <w:rFonts w:ascii="Times New Roman" w:hAnsi="Times New Roman" w:cs="Times New Roman"/>
          <w:sz w:val="28"/>
          <w:szCs w:val="28"/>
        </w:rPr>
        <w:t xml:space="preserve">розвиток та </w:t>
      </w:r>
      <w:r>
        <w:rPr>
          <w:rFonts w:ascii="Times New Roman" w:hAnsi="Times New Roman" w:cs="Times New Roman"/>
          <w:sz w:val="28"/>
          <w:szCs w:val="28"/>
        </w:rPr>
        <w:t xml:space="preserve">надання послуги раннього втручання.  </w:t>
      </w:r>
    </w:p>
    <w:p w:rsidR="00125A20" w:rsidRDefault="00125A20" w:rsidP="00125A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983561" cy="4333814"/>
            <wp:effectExtent l="0" t="0" r="0" b="0"/>
            <wp:docPr id="1" name="Рисунок 1" descr="C:\Users\user\AppData\Local\Microsoft\Windows\INetCache\Content.Word\РВ карта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РВ карта2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692" cy="434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20" w:rsidRDefault="000F4FC2" w:rsidP="00AF0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Динаміка надання послуги ра</w:t>
      </w:r>
      <w:r w:rsidR="009C7A6B">
        <w:rPr>
          <w:rFonts w:ascii="Times New Roman" w:hAnsi="Times New Roman" w:cs="Times New Roman"/>
          <w:sz w:val="28"/>
          <w:szCs w:val="28"/>
        </w:rPr>
        <w:t>ннього втручання</w:t>
      </w:r>
      <w:r>
        <w:rPr>
          <w:rFonts w:ascii="Times New Roman" w:hAnsi="Times New Roman" w:cs="Times New Roman"/>
          <w:sz w:val="28"/>
          <w:szCs w:val="28"/>
        </w:rPr>
        <w:t xml:space="preserve"> відображає затребуваність послуги серед населення територіальних громад, зокрема батьків, які виховують дітей раннього віку. У 2025 році послугою охоплено 140 дітей з інвалідністю раннього віку та дітей, які входять в групу ризику, з яких 53 дитини – отримують послугу в рамках ініціативи «</w:t>
      </w:r>
      <w:r w:rsidR="00AF099B">
        <w:rPr>
          <w:rFonts w:ascii="Times New Roman" w:hAnsi="Times New Roman" w:cs="Times New Roman"/>
          <w:sz w:val="28"/>
          <w:szCs w:val="28"/>
        </w:rPr>
        <w:t>малі гранти-</w:t>
      </w:r>
      <w:r>
        <w:rPr>
          <w:rFonts w:ascii="Times New Roman" w:hAnsi="Times New Roman" w:cs="Times New Roman"/>
          <w:sz w:val="28"/>
          <w:szCs w:val="28"/>
        </w:rPr>
        <w:t xml:space="preserve">великі зміни» </w:t>
      </w:r>
      <w:r w:rsidR="00AF099B">
        <w:rPr>
          <w:rFonts w:ascii="Times New Roman" w:hAnsi="Times New Roman" w:cs="Times New Roman"/>
          <w:sz w:val="28"/>
          <w:szCs w:val="28"/>
        </w:rPr>
        <w:t>(</w:t>
      </w:r>
      <w:r w:rsidR="00AF099B" w:rsidRPr="000F4FC2">
        <w:rPr>
          <w:rFonts w:ascii="Times New Roman" w:hAnsi="Times New Roman" w:cs="Times New Roman"/>
          <w:sz w:val="28"/>
          <w:szCs w:val="28"/>
        </w:rPr>
        <w:t>постанови КМУ від 17.01.2025 № 40</w:t>
      </w:r>
      <w:r w:rsidR="00AF099B">
        <w:rPr>
          <w:rFonts w:ascii="Times New Roman" w:hAnsi="Times New Roman" w:cs="Times New Roman"/>
          <w:sz w:val="28"/>
          <w:szCs w:val="28"/>
        </w:rPr>
        <w:t>)</w:t>
      </w:r>
      <w:r w:rsidR="00090C74">
        <w:rPr>
          <w:rFonts w:ascii="Times New Roman" w:hAnsi="Times New Roman" w:cs="Times New Roman"/>
          <w:sz w:val="28"/>
          <w:szCs w:val="28"/>
        </w:rPr>
        <w:t>.</w:t>
      </w:r>
    </w:p>
    <w:p w:rsidR="00125A20" w:rsidRDefault="000F4FC2" w:rsidP="000F4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FC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06133" cy="3648974"/>
            <wp:effectExtent l="0" t="0" r="9525" b="8890"/>
            <wp:docPr id="2" name="Рисунок 2" descr="D:\соцпослуги\безбарєрність\0212 для сайта\динамі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оцпослуги\безбарєрність\0212 для сайта\динаміка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9" t="3250" r="5600" b="6471"/>
                    <a:stretch/>
                  </pic:blipFill>
                  <pic:spPr bwMode="auto">
                    <a:xfrm>
                      <a:off x="0" y="0"/>
                      <a:ext cx="6121640" cy="365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A20" w:rsidRDefault="00125A20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C74" w:rsidRDefault="00090C74" w:rsidP="000F4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Наразі ведеться робота щодо розширення мережі надавачів послуги раннього втручання та підготовки команди </w:t>
      </w:r>
      <w:r w:rsidRPr="00090C74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0C74">
        <w:rPr>
          <w:rFonts w:ascii="Times New Roman" w:hAnsi="Times New Roman" w:cs="Times New Roman"/>
          <w:sz w:val="28"/>
          <w:szCs w:val="28"/>
        </w:rPr>
        <w:t xml:space="preserve"> комплексної </w:t>
      </w:r>
      <w:proofErr w:type="spellStart"/>
      <w:r w:rsidRPr="00090C74">
        <w:rPr>
          <w:rFonts w:ascii="Times New Roman" w:hAnsi="Times New Roman" w:cs="Times New Roman"/>
          <w:sz w:val="28"/>
          <w:szCs w:val="28"/>
        </w:rPr>
        <w:t>реабіл</w:t>
      </w:r>
      <w:r>
        <w:rPr>
          <w:rFonts w:ascii="Times New Roman" w:hAnsi="Times New Roman" w:cs="Times New Roman"/>
          <w:sz w:val="28"/>
          <w:szCs w:val="28"/>
        </w:rPr>
        <w:t>ітацї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дітей з інвалідністю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м.Миргорода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БФ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Карітас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Лубни» розглядає  можливість масштабування діяльності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Шишацьку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громаду. </w:t>
      </w:r>
    </w:p>
    <w:p w:rsidR="000F4FC2" w:rsidRDefault="000F4FC2" w:rsidP="000F4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FC2">
        <w:rPr>
          <w:rFonts w:ascii="Times New Roman" w:hAnsi="Times New Roman" w:cs="Times New Roman"/>
          <w:sz w:val="28"/>
          <w:szCs w:val="28"/>
        </w:rPr>
        <w:t xml:space="preserve">В межах реалізації заходів Національної стратегії із створення </w:t>
      </w:r>
      <w:proofErr w:type="spellStart"/>
      <w:r w:rsidRPr="000F4FC2">
        <w:rPr>
          <w:rFonts w:ascii="Times New Roman" w:hAnsi="Times New Roman" w:cs="Times New Roman"/>
          <w:sz w:val="28"/>
          <w:szCs w:val="28"/>
        </w:rPr>
        <w:t>безбарʼєрного</w:t>
      </w:r>
      <w:proofErr w:type="spellEnd"/>
      <w:r w:rsidRPr="000F4FC2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 в Полтавській області, з нагоди Всесвітнього дня дитини та Дня захисту дітей в Україні проведено широку інформаційну кампанію присвячену ранньому втручанню.</w:t>
      </w:r>
      <w:r w:rsidR="00AF099B">
        <w:rPr>
          <w:rFonts w:ascii="Times New Roman" w:hAnsi="Times New Roman" w:cs="Times New Roman"/>
          <w:sz w:val="28"/>
          <w:szCs w:val="28"/>
        </w:rPr>
        <w:t xml:space="preserve"> </w:t>
      </w:r>
      <w:r w:rsidRPr="000F4FC2">
        <w:rPr>
          <w:rFonts w:ascii="Times New Roman" w:hAnsi="Times New Roman" w:cs="Times New Roman"/>
          <w:sz w:val="28"/>
          <w:szCs w:val="28"/>
        </w:rPr>
        <w:t xml:space="preserve">Всі заходи, які висвітлені в соціальних мережах можна відслідкувати за тегом </w:t>
      </w:r>
      <w:hyperlink r:id="rId7" w:history="1">
        <w:r w:rsidRPr="000F4FC2">
          <w:rPr>
            <w:rFonts w:ascii="Times New Roman" w:hAnsi="Times New Roman" w:cs="Times New Roman"/>
            <w:sz w:val="28"/>
            <w:szCs w:val="28"/>
          </w:rPr>
          <w:t>#РВ2025Полтавщина</w:t>
        </w:r>
      </w:hyperlink>
      <w:r w:rsidRPr="000F4FC2">
        <w:rPr>
          <w:rFonts w:ascii="Times New Roman" w:hAnsi="Times New Roman" w:cs="Times New Roman"/>
          <w:sz w:val="28"/>
          <w:szCs w:val="28"/>
        </w:rPr>
        <w:t>.</w:t>
      </w:r>
      <w:r w:rsidR="009C7A6B">
        <w:rPr>
          <w:rFonts w:ascii="Times New Roman" w:hAnsi="Times New Roman" w:cs="Times New Roman"/>
          <w:sz w:val="28"/>
          <w:szCs w:val="28"/>
        </w:rPr>
        <w:t xml:space="preserve"> </w:t>
      </w:r>
      <w:r w:rsidRPr="000F4FC2">
        <w:rPr>
          <w:rFonts w:ascii="Times New Roman" w:hAnsi="Times New Roman" w:cs="Times New Roman"/>
          <w:sz w:val="28"/>
          <w:szCs w:val="28"/>
        </w:rPr>
        <w:t xml:space="preserve">Протягом двох тижнів листопада надавачами соціальних послуг, органами соціального захисту та іншими дотичними партнерськими </w:t>
      </w:r>
      <w:r w:rsidRPr="00AF099B">
        <w:rPr>
          <w:rFonts w:ascii="Times New Roman" w:hAnsi="Times New Roman" w:cs="Times New Roman"/>
          <w:b/>
          <w:sz w:val="28"/>
          <w:szCs w:val="28"/>
        </w:rPr>
        <w:t>установами проведено 38</w:t>
      </w:r>
      <w:r w:rsidRPr="000F4FC2">
        <w:rPr>
          <w:rFonts w:ascii="Times New Roman" w:hAnsi="Times New Roman" w:cs="Times New Roman"/>
          <w:sz w:val="28"/>
          <w:szCs w:val="28"/>
        </w:rPr>
        <w:t xml:space="preserve"> різнопланових інформаційно-просвітницьких заходів, до яких доєднались майже </w:t>
      </w:r>
      <w:r w:rsidRPr="00AF099B">
        <w:rPr>
          <w:rFonts w:ascii="Times New Roman" w:hAnsi="Times New Roman" w:cs="Times New Roman"/>
          <w:b/>
          <w:sz w:val="28"/>
          <w:szCs w:val="28"/>
        </w:rPr>
        <w:t>650 учасників.</w:t>
      </w:r>
      <w:r w:rsidRPr="000F4FC2">
        <w:rPr>
          <w:rFonts w:ascii="Times New Roman" w:hAnsi="Times New Roman" w:cs="Times New Roman"/>
          <w:sz w:val="28"/>
          <w:szCs w:val="28"/>
        </w:rPr>
        <w:t xml:space="preserve"> </w:t>
      </w:r>
      <w:r w:rsidR="00AF099B">
        <w:rPr>
          <w:rFonts w:ascii="Times New Roman" w:hAnsi="Times New Roman" w:cs="Times New Roman"/>
          <w:sz w:val="28"/>
          <w:szCs w:val="28"/>
        </w:rPr>
        <w:t xml:space="preserve">Інформацію висвітлено на порталі ОВА </w:t>
      </w:r>
      <w:hyperlink r:id="rId8" w:history="1">
        <w:r w:rsidR="00AF099B" w:rsidRPr="005D3F8E">
          <w:rPr>
            <w:rStyle w:val="a5"/>
            <w:rFonts w:ascii="Times New Roman" w:hAnsi="Times New Roman" w:cs="Times New Roman"/>
            <w:sz w:val="28"/>
            <w:szCs w:val="28"/>
          </w:rPr>
          <w:t>https://poda.gov.ua/news/245697</w:t>
        </w:r>
      </w:hyperlink>
      <w:r w:rsidR="00AF09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99B" w:rsidRPr="000F4FC2" w:rsidRDefault="00AF099B" w:rsidP="000F4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формування загального бачення потреб населення області в послузі раннього втручання, Департаментом соціального захисту населення ОВА проведено роботу з територіальним громадами на предмет горизонтального аналізу потреб в сімейно орієнтованих послугах з підтримки сімей з дітьми раннього віку, які мають інвалідність або перебувають у групі ризику. </w:t>
      </w:r>
    </w:p>
    <w:p w:rsidR="00173141" w:rsidRDefault="00173141" w:rsidP="0017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67588B">
        <w:rPr>
          <w:rFonts w:ascii="Times New Roman" w:hAnsi="Times New Roman" w:cs="Times New Roman"/>
          <w:sz w:val="28"/>
          <w:szCs w:val="28"/>
        </w:rPr>
        <w:t xml:space="preserve">узагальненої </w:t>
      </w:r>
      <w:r>
        <w:rPr>
          <w:rFonts w:ascii="Times New Roman" w:hAnsi="Times New Roman" w:cs="Times New Roman"/>
          <w:sz w:val="28"/>
          <w:szCs w:val="28"/>
        </w:rPr>
        <w:t>ін</w:t>
      </w:r>
      <w:r w:rsidR="00AF099B">
        <w:rPr>
          <w:rFonts w:ascii="Times New Roman" w:hAnsi="Times New Roman" w:cs="Times New Roman"/>
          <w:sz w:val="28"/>
          <w:szCs w:val="28"/>
        </w:rPr>
        <w:t xml:space="preserve">формації територіальних громад </w:t>
      </w:r>
      <w:r>
        <w:rPr>
          <w:rFonts w:ascii="Times New Roman" w:hAnsi="Times New Roman" w:cs="Times New Roman"/>
          <w:sz w:val="28"/>
          <w:szCs w:val="28"/>
        </w:rPr>
        <w:t xml:space="preserve">в області </w:t>
      </w:r>
      <w:r w:rsidR="00FA5EC2">
        <w:rPr>
          <w:rFonts w:ascii="Times New Roman" w:hAnsi="Times New Roman" w:cs="Times New Roman"/>
          <w:sz w:val="28"/>
          <w:szCs w:val="28"/>
        </w:rPr>
        <w:t>проживає 196,7 ти</w:t>
      </w:r>
      <w:r w:rsidR="00AF099B">
        <w:rPr>
          <w:rFonts w:ascii="Times New Roman" w:hAnsi="Times New Roman" w:cs="Times New Roman"/>
          <w:sz w:val="28"/>
          <w:szCs w:val="28"/>
        </w:rPr>
        <w:t xml:space="preserve">с. дітей до 18 років, з них 3% </w:t>
      </w:r>
      <w:r w:rsidR="00FA5EC2">
        <w:rPr>
          <w:rFonts w:ascii="Times New Roman" w:hAnsi="Times New Roman" w:cs="Times New Roman"/>
          <w:sz w:val="28"/>
          <w:szCs w:val="28"/>
        </w:rPr>
        <w:t>це діти з інвалідністю</w:t>
      </w:r>
      <w:r w:rsidR="00AF099B">
        <w:rPr>
          <w:rFonts w:ascii="Times New Roman" w:hAnsi="Times New Roman" w:cs="Times New Roman"/>
          <w:sz w:val="28"/>
          <w:szCs w:val="28"/>
        </w:rPr>
        <w:t xml:space="preserve"> (5 тис. дітей)</w:t>
      </w:r>
      <w:r w:rsidR="00FA5EC2">
        <w:rPr>
          <w:rFonts w:ascii="Times New Roman" w:hAnsi="Times New Roman" w:cs="Times New Roman"/>
          <w:sz w:val="28"/>
          <w:szCs w:val="28"/>
        </w:rPr>
        <w:t xml:space="preserve">. Діти у віці до 6 років – 43 тис. осіб, з них </w:t>
      </w:r>
      <w:r w:rsidR="00AF099B">
        <w:rPr>
          <w:rFonts w:ascii="Times New Roman" w:hAnsi="Times New Roman" w:cs="Times New Roman"/>
          <w:sz w:val="28"/>
          <w:szCs w:val="28"/>
        </w:rPr>
        <w:t>735 дітей мають інвалідність (2%)</w:t>
      </w:r>
      <w:r w:rsidR="00477F9B">
        <w:rPr>
          <w:rFonts w:ascii="Times New Roman" w:hAnsi="Times New Roman" w:cs="Times New Roman"/>
          <w:sz w:val="28"/>
          <w:szCs w:val="28"/>
        </w:rPr>
        <w:t>.</w:t>
      </w:r>
      <w:r w:rsidR="00AF099B">
        <w:rPr>
          <w:rFonts w:ascii="Times New Roman" w:hAnsi="Times New Roman" w:cs="Times New Roman"/>
          <w:sz w:val="28"/>
          <w:szCs w:val="28"/>
        </w:rPr>
        <w:t xml:space="preserve"> Загальний показник свідчить, що діти з інвалідністю раннього віку (від 0 до 6 років) складають 14,5% від загальної кількості дітей з інвалідністю до 18 років, що підтверджує важливість застосування практик раннього втручання, як форми корекційної роботи, яка позитивно впливає на динаміку проходження реабілітаційних процедур, </w:t>
      </w:r>
      <w:r w:rsidR="009C7A6B">
        <w:rPr>
          <w:rFonts w:ascii="Times New Roman" w:hAnsi="Times New Roman" w:cs="Times New Roman"/>
          <w:sz w:val="28"/>
          <w:szCs w:val="28"/>
        </w:rPr>
        <w:t>запобіганню регресу та «</w:t>
      </w:r>
      <w:proofErr w:type="spellStart"/>
      <w:r w:rsidR="009C7A6B">
        <w:rPr>
          <w:rFonts w:ascii="Times New Roman" w:hAnsi="Times New Roman" w:cs="Times New Roman"/>
          <w:sz w:val="28"/>
          <w:szCs w:val="28"/>
        </w:rPr>
        <w:t>відкату</w:t>
      </w:r>
      <w:proofErr w:type="spellEnd"/>
      <w:r w:rsidR="009C7A6B">
        <w:rPr>
          <w:rFonts w:ascii="Times New Roman" w:hAnsi="Times New Roman" w:cs="Times New Roman"/>
          <w:sz w:val="28"/>
          <w:szCs w:val="28"/>
        </w:rPr>
        <w:t xml:space="preserve">» в фізичних та ментальних навичок дитини, покращення </w:t>
      </w:r>
      <w:proofErr w:type="spellStart"/>
      <w:r w:rsidR="009C7A6B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9C7A6B">
        <w:rPr>
          <w:rFonts w:ascii="Times New Roman" w:hAnsi="Times New Roman" w:cs="Times New Roman"/>
          <w:sz w:val="28"/>
          <w:szCs w:val="28"/>
        </w:rPr>
        <w:t xml:space="preserve">-психологічного стану батьків, а отже запобігання ранньому сирітству, які одну як негативних наслідків.  </w:t>
      </w:r>
    </w:p>
    <w:p w:rsidR="00477F9B" w:rsidRPr="00BC0D48" w:rsidRDefault="00477F9B" w:rsidP="00477F9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Крім того, </w:t>
      </w:r>
      <w:r>
        <w:rPr>
          <w:rFonts w:eastAsia="Arial"/>
          <w:sz w:val="28"/>
          <w:szCs w:val="28"/>
        </w:rPr>
        <w:t>виявлено</w:t>
      </w:r>
      <w:r>
        <w:rPr>
          <w:rFonts w:eastAsia="Times New Roman"/>
          <w:sz w:val="28"/>
          <w:szCs w:val="28"/>
          <w:lang w:eastAsia="ru-RU"/>
        </w:rPr>
        <w:t xml:space="preserve"> 2783</w:t>
      </w:r>
      <w:r w:rsidRPr="00BC0D48">
        <w:rPr>
          <w:rFonts w:eastAsia="Times New Roman"/>
          <w:sz w:val="28"/>
          <w:szCs w:val="28"/>
          <w:lang w:eastAsia="ru-RU"/>
        </w:rPr>
        <w:t xml:space="preserve"> дітей, які потребують послуги раннього втручання, а саме</w:t>
      </w:r>
      <w:r w:rsidRPr="00670DFB">
        <w:rPr>
          <w:sz w:val="28"/>
          <w:szCs w:val="28"/>
        </w:rPr>
        <w:t>:</w:t>
      </w:r>
    </w:p>
    <w:p w:rsidR="00477F9B" w:rsidRPr="00670DFB" w:rsidRDefault="00477F9B" w:rsidP="0047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n78"/>
      <w:bookmarkEnd w:id="0"/>
      <w:r>
        <w:rPr>
          <w:rFonts w:ascii="Times New Roman" w:hAnsi="Times New Roman" w:cs="Times New Roman"/>
          <w:sz w:val="28"/>
          <w:szCs w:val="28"/>
        </w:rPr>
        <w:t xml:space="preserve">- дітей, яким установлено ступінь </w:t>
      </w:r>
      <w:r w:rsidRPr="00670DFB">
        <w:rPr>
          <w:rFonts w:ascii="Times New Roman" w:hAnsi="Times New Roman" w:cs="Times New Roman"/>
          <w:sz w:val="28"/>
          <w:szCs w:val="28"/>
        </w:rPr>
        <w:t>відставання у розвитку, підтверджене документально закладами охорони здоров’я</w:t>
      </w:r>
      <w:r>
        <w:rPr>
          <w:rFonts w:ascii="Times New Roman" w:hAnsi="Times New Roman" w:cs="Times New Roman"/>
          <w:sz w:val="28"/>
          <w:szCs w:val="28"/>
        </w:rPr>
        <w:t xml:space="preserve"> – 865</w:t>
      </w:r>
      <w:r w:rsidRPr="00670DFB">
        <w:rPr>
          <w:rFonts w:ascii="Times New Roman" w:hAnsi="Times New Roman" w:cs="Times New Roman"/>
          <w:sz w:val="28"/>
          <w:szCs w:val="28"/>
        </w:rPr>
        <w:t>;</w:t>
      </w:r>
    </w:p>
    <w:p w:rsidR="00477F9B" w:rsidRPr="00670DFB" w:rsidRDefault="00477F9B" w:rsidP="0047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n79"/>
      <w:bookmarkStart w:id="2" w:name="n8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- дітей, яким установлено</w:t>
      </w:r>
      <w:r w:rsidRPr="00670DFB">
        <w:rPr>
          <w:rFonts w:ascii="Times New Roman" w:hAnsi="Times New Roman" w:cs="Times New Roman"/>
          <w:sz w:val="28"/>
          <w:szCs w:val="28"/>
        </w:rPr>
        <w:t xml:space="preserve"> інвалідність (постанова Кабінету Міністрів України від 21.11.2013 </w:t>
      </w:r>
      <w:hyperlink r:id="rId9" w:tgtFrame="_blank" w:history="1">
        <w:r w:rsidRPr="00670DFB">
          <w:rPr>
            <w:rStyle w:val="a5"/>
            <w:rFonts w:ascii="Times New Roman" w:hAnsi="Times New Roman" w:cs="Times New Roman"/>
            <w:sz w:val="28"/>
            <w:szCs w:val="28"/>
          </w:rPr>
          <w:t>№ 917</w:t>
        </w:r>
      </w:hyperlink>
      <w:r w:rsidRPr="00670DFB">
        <w:rPr>
          <w:rFonts w:ascii="Times New Roman" w:hAnsi="Times New Roman" w:cs="Times New Roman"/>
          <w:sz w:val="28"/>
          <w:szCs w:val="28"/>
        </w:rPr>
        <w:t>  ,,Деякі питання встановлення лікарсько-консультативними комісіями інвалідності дітям” (зі змінами)</w:t>
      </w:r>
      <w:r>
        <w:rPr>
          <w:rFonts w:ascii="Times New Roman" w:hAnsi="Times New Roman" w:cs="Times New Roman"/>
          <w:sz w:val="28"/>
          <w:szCs w:val="28"/>
        </w:rPr>
        <w:t xml:space="preserve"> - 1789</w:t>
      </w:r>
      <w:r w:rsidRPr="00670DFB">
        <w:rPr>
          <w:rFonts w:ascii="Times New Roman" w:hAnsi="Times New Roman" w:cs="Times New Roman"/>
          <w:sz w:val="28"/>
          <w:szCs w:val="28"/>
        </w:rPr>
        <w:t>;</w:t>
      </w:r>
    </w:p>
    <w:p w:rsidR="00477F9B" w:rsidRPr="00670DFB" w:rsidRDefault="00477F9B" w:rsidP="0047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81"/>
      <w:bookmarkEnd w:id="3"/>
      <w:r>
        <w:rPr>
          <w:rFonts w:ascii="Times New Roman" w:hAnsi="Times New Roman" w:cs="Times New Roman"/>
          <w:sz w:val="28"/>
          <w:szCs w:val="28"/>
        </w:rPr>
        <w:t xml:space="preserve">- дітей, у яких </w:t>
      </w:r>
      <w:r w:rsidRPr="00670DFB">
        <w:rPr>
          <w:rFonts w:ascii="Times New Roman" w:hAnsi="Times New Roman" w:cs="Times New Roman"/>
          <w:sz w:val="28"/>
          <w:szCs w:val="28"/>
        </w:rPr>
        <w:t>виявлено тяжкі захворювання, розлади, травми, стани, що дають право на одержання державної допомоги на дитину, якій не встановлено інвалідність, надання такій дитині соціальних послуг (постанова Кабінету Міністрів України від 27.12.2018 </w:t>
      </w:r>
      <w:hyperlink r:id="rId10" w:tgtFrame="_blank" w:history="1">
        <w:r w:rsidRPr="00670DFB">
          <w:rPr>
            <w:rStyle w:val="a5"/>
            <w:rFonts w:ascii="Times New Roman" w:hAnsi="Times New Roman" w:cs="Times New Roman"/>
            <w:sz w:val="28"/>
            <w:szCs w:val="28"/>
          </w:rPr>
          <w:t>№ 1161</w:t>
        </w:r>
      </w:hyperlink>
      <w:r w:rsidRPr="00670DFB">
        <w:rPr>
          <w:rFonts w:ascii="Times New Roman" w:hAnsi="Times New Roman" w:cs="Times New Roman"/>
          <w:sz w:val="28"/>
          <w:szCs w:val="28"/>
        </w:rPr>
        <w:t> ,,Про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послуг” (зі змінами)</w:t>
      </w:r>
      <w:r>
        <w:rPr>
          <w:rFonts w:ascii="Times New Roman" w:hAnsi="Times New Roman" w:cs="Times New Roman"/>
          <w:sz w:val="28"/>
          <w:szCs w:val="28"/>
        </w:rPr>
        <w:t xml:space="preserve"> - 70</w:t>
      </w:r>
      <w:r w:rsidRPr="00670DFB">
        <w:rPr>
          <w:rFonts w:ascii="Times New Roman" w:hAnsi="Times New Roman" w:cs="Times New Roman"/>
          <w:sz w:val="28"/>
          <w:szCs w:val="28"/>
        </w:rPr>
        <w:t>;</w:t>
      </w:r>
    </w:p>
    <w:p w:rsidR="00477F9B" w:rsidRPr="00670DFB" w:rsidRDefault="00477F9B" w:rsidP="00477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n82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 xml:space="preserve">- дітей у яких </w:t>
      </w:r>
      <w:r w:rsidRPr="00670DFB">
        <w:rPr>
          <w:rFonts w:ascii="Times New Roman" w:hAnsi="Times New Roman" w:cs="Times New Roman"/>
          <w:sz w:val="28"/>
          <w:szCs w:val="28"/>
        </w:rPr>
        <w:t>виявлено порушення розвитку або ризик їх виникнення у зв</w:t>
      </w:r>
      <w:r w:rsidRPr="00670DFB">
        <w:rPr>
          <w:rFonts w:ascii="Times New Roman" w:eastAsia="MS Gothic" w:hAnsi="Times New Roman" w:cs="Times New Roman"/>
          <w:sz w:val="28"/>
          <w:szCs w:val="28"/>
          <w:lang w:val="ru-RU"/>
        </w:rPr>
        <w:t>’</w:t>
      </w:r>
      <w:proofErr w:type="spellStart"/>
      <w:r w:rsidRPr="00670DFB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670DFB">
        <w:rPr>
          <w:rFonts w:ascii="Times New Roman" w:hAnsi="Times New Roman" w:cs="Times New Roman"/>
          <w:sz w:val="28"/>
          <w:szCs w:val="28"/>
        </w:rPr>
        <w:t xml:space="preserve"> з насильством, жорстоким поводженням у сім</w:t>
      </w:r>
      <w:r w:rsidRPr="00670DFB">
        <w:rPr>
          <w:rFonts w:ascii="Times New Roman" w:eastAsia="MS Gothic" w:hAnsi="Times New Roman" w:cs="Times New Roman"/>
          <w:sz w:val="28"/>
          <w:szCs w:val="28"/>
          <w:lang w:val="ru-RU"/>
        </w:rPr>
        <w:t>’</w:t>
      </w:r>
      <w:r w:rsidRPr="00670DFB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Pr="00670DFB">
        <w:rPr>
          <w:rFonts w:ascii="Times New Roman" w:hAnsi="Times New Roman" w:cs="Times New Roman"/>
          <w:sz w:val="28"/>
          <w:szCs w:val="28"/>
        </w:rPr>
        <w:t>;</w:t>
      </w:r>
    </w:p>
    <w:p w:rsidR="00477F9B" w:rsidRPr="00670DFB" w:rsidRDefault="00477F9B" w:rsidP="00477F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bookmarkStart w:id="5" w:name="n83"/>
      <w:bookmarkEnd w:id="5"/>
      <w:r>
        <w:rPr>
          <w:rFonts w:ascii="Times New Roman" w:hAnsi="Times New Roman" w:cs="Times New Roman"/>
          <w:sz w:val="28"/>
          <w:szCs w:val="28"/>
        </w:rPr>
        <w:t>- дітей із високим</w:t>
      </w:r>
      <w:r w:rsidRPr="00670DFB">
        <w:rPr>
          <w:rFonts w:ascii="Times New Roman" w:hAnsi="Times New Roman" w:cs="Times New Roman"/>
          <w:sz w:val="28"/>
          <w:szCs w:val="28"/>
        </w:rPr>
        <w:t xml:space="preserve"> ризик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0DFB">
        <w:rPr>
          <w:rFonts w:ascii="Times New Roman" w:hAnsi="Times New Roman" w:cs="Times New Roman"/>
          <w:sz w:val="28"/>
          <w:szCs w:val="28"/>
        </w:rPr>
        <w:t xml:space="preserve"> виникнення порушень розвитку внаслідок несприятливої дії біологічних та соціальних факторів</w:t>
      </w:r>
      <w:r>
        <w:rPr>
          <w:rFonts w:ascii="Times New Roman" w:hAnsi="Times New Roman" w:cs="Times New Roman"/>
          <w:sz w:val="28"/>
          <w:szCs w:val="28"/>
        </w:rPr>
        <w:t xml:space="preserve"> - 56</w:t>
      </w:r>
      <w:r w:rsidRPr="00670DFB">
        <w:rPr>
          <w:rFonts w:ascii="Times New Roman" w:hAnsi="Times New Roman" w:cs="Times New Roman"/>
          <w:sz w:val="28"/>
          <w:szCs w:val="28"/>
        </w:rPr>
        <w:t>.</w:t>
      </w:r>
    </w:p>
    <w:p w:rsidR="009C7A6B" w:rsidRDefault="009C7A6B" w:rsidP="00374A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Крім того важливим аспектом є забезпечення комплексного підходу при роботі з сім’ями, які виховують дітей з інвалідністю та особливими освітніми потребами та забезпечувати доступність інших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сімейноорієнтованих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послуг, відповідно до потреб. </w:t>
      </w:r>
    </w:p>
    <w:p w:rsidR="00090C74" w:rsidRPr="00090C74" w:rsidRDefault="009C7A6B" w:rsidP="00090C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6" w:name="_GoBack"/>
      <w:r>
        <w:rPr>
          <w:rFonts w:ascii="Times New Roman" w:hAnsi="Times New Roman" w:cs="Times New Roman"/>
          <w:sz w:val="28"/>
          <w:szCs w:val="28"/>
        </w:rPr>
        <w:t xml:space="preserve">Відтак, соціальна </w:t>
      </w:r>
      <w:r w:rsidRPr="009C7A6B">
        <w:rPr>
          <w:rFonts w:ascii="Times New Roman" w:hAnsi="Times New Roman" w:cs="Times New Roman"/>
          <w:b/>
          <w:sz w:val="28"/>
          <w:szCs w:val="28"/>
        </w:rPr>
        <w:t>послуга денного догляду дітей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доступна на базі обласних закладів: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Новосанжарського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Зінківського дитячих будинків-інтернатів, а також запроваджена на рівні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тергромад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базі </w:t>
      </w:r>
      <w:r w:rsidRPr="00374A76">
        <w:rPr>
          <w:rFonts w:ascii="Times New Roman" w:hAnsi="Times New Roman" w:cs="Times New Roman"/>
          <w:sz w:val="28"/>
          <w:szCs w:val="28"/>
        </w:rPr>
        <w:t>Пирятинського центру надання соціальних послуг</w:t>
      </w:r>
      <w:r>
        <w:rPr>
          <w:rFonts w:ascii="Times New Roman" w:hAnsi="Times New Roman" w:cs="Times New Roman"/>
          <w:sz w:val="28"/>
          <w:szCs w:val="28"/>
        </w:rPr>
        <w:t xml:space="preserve"> (Пирятинська ТГ) та Г</w:t>
      </w:r>
      <w:r w:rsidRPr="00374A76">
        <w:rPr>
          <w:rFonts w:ascii="Times New Roman" w:hAnsi="Times New Roman" w:cs="Times New Roman"/>
          <w:sz w:val="28"/>
          <w:szCs w:val="28"/>
        </w:rPr>
        <w:t>ромадської організації ,,Інклюзія без обмежень”</w:t>
      </w:r>
      <w:r>
        <w:rPr>
          <w:rFonts w:ascii="Times New Roman" w:hAnsi="Times New Roman" w:cs="Times New Roman"/>
          <w:sz w:val="28"/>
          <w:szCs w:val="28"/>
        </w:rPr>
        <w:t xml:space="preserve"> (Кременчуцька ТГ). </w:t>
      </w:r>
      <w:r w:rsidRPr="00090C74">
        <w:rPr>
          <w:rFonts w:ascii="Times New Roman" w:hAnsi="Times New Roman" w:cs="Times New Roman"/>
          <w:sz w:val="28"/>
          <w:szCs w:val="28"/>
          <w:u w:val="single"/>
        </w:rPr>
        <w:t xml:space="preserve">Послугою денного догляду в 2025 році охоплено 51 дитину з інвалідністю. </w:t>
      </w:r>
      <w:r w:rsidR="00090C74" w:rsidRPr="00090C74">
        <w:rPr>
          <w:rFonts w:ascii="Times New Roman" w:hAnsi="Times New Roman" w:cs="Times New Roman"/>
          <w:sz w:val="28"/>
          <w:szCs w:val="28"/>
        </w:rPr>
        <w:t xml:space="preserve">Опрацьовується перспектива масштабування кейсу на базі </w:t>
      </w:r>
      <w:r w:rsidR="000132E5">
        <w:rPr>
          <w:rFonts w:ascii="Times New Roman" w:hAnsi="Times New Roman" w:cs="Times New Roman"/>
          <w:sz w:val="28"/>
          <w:szCs w:val="28"/>
        </w:rPr>
        <w:t>Ц</w:t>
      </w:r>
      <w:r w:rsidR="00090C74" w:rsidRPr="00090C74">
        <w:rPr>
          <w:rFonts w:ascii="Times New Roman" w:hAnsi="Times New Roman" w:cs="Times New Roman"/>
          <w:sz w:val="28"/>
          <w:szCs w:val="28"/>
        </w:rPr>
        <w:t>ентру надання соціальних послуг «Калина»</w:t>
      </w:r>
      <w:r w:rsidR="0001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2E5">
        <w:rPr>
          <w:rFonts w:ascii="Times New Roman" w:hAnsi="Times New Roman" w:cs="Times New Roman"/>
          <w:sz w:val="28"/>
          <w:szCs w:val="28"/>
        </w:rPr>
        <w:t>Горішньоплавнівської</w:t>
      </w:r>
      <w:proofErr w:type="spellEnd"/>
      <w:r w:rsidR="000132E5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090C74" w:rsidRPr="00090C74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9C7A6B" w:rsidRDefault="009C7A6B" w:rsidP="009C7A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Послуга </w:t>
      </w:r>
      <w:r w:rsidRPr="00090C74">
        <w:rPr>
          <w:rFonts w:ascii="Times New Roman" w:hAnsi="Times New Roman" w:cs="Times New Roman"/>
          <w:b/>
          <w:sz w:val="28"/>
          <w:szCs w:val="28"/>
        </w:rPr>
        <w:t>тимчасовий відпочинок для батьків, які виховують дітей з 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запроваджено </w:t>
      </w:r>
      <w:r w:rsidR="00090C74">
        <w:rPr>
          <w:rFonts w:ascii="Times New Roman" w:hAnsi="Times New Roman" w:cs="Times New Roman"/>
          <w:sz w:val="28"/>
          <w:szCs w:val="28"/>
        </w:rPr>
        <w:t xml:space="preserve">на базі </w:t>
      </w:r>
      <w:proofErr w:type="spellStart"/>
      <w:r w:rsidR="00090C74">
        <w:rPr>
          <w:rFonts w:ascii="Times New Roman" w:hAnsi="Times New Roman" w:cs="Times New Roman"/>
          <w:sz w:val="28"/>
          <w:szCs w:val="28"/>
        </w:rPr>
        <w:t>Шишацького</w:t>
      </w:r>
      <w:proofErr w:type="spellEnd"/>
      <w:r w:rsidR="00090C74">
        <w:rPr>
          <w:rFonts w:ascii="Times New Roman" w:hAnsi="Times New Roman" w:cs="Times New Roman"/>
          <w:sz w:val="28"/>
          <w:szCs w:val="28"/>
        </w:rPr>
        <w:t xml:space="preserve"> центру надання соціальний послуг (</w:t>
      </w:r>
      <w:proofErr w:type="spellStart"/>
      <w:r w:rsidR="00090C74">
        <w:rPr>
          <w:rFonts w:ascii="Times New Roman" w:hAnsi="Times New Roman" w:cs="Times New Roman"/>
          <w:sz w:val="28"/>
          <w:szCs w:val="28"/>
        </w:rPr>
        <w:t>Шишацька</w:t>
      </w:r>
      <w:proofErr w:type="spellEnd"/>
      <w:r w:rsidR="00090C74">
        <w:rPr>
          <w:rFonts w:ascii="Times New Roman" w:hAnsi="Times New Roman" w:cs="Times New Roman"/>
          <w:sz w:val="28"/>
          <w:szCs w:val="28"/>
        </w:rPr>
        <w:t xml:space="preserve"> ТГ) та ГО «Підтримка та розвитку «</w:t>
      </w:r>
      <w:proofErr w:type="spellStart"/>
      <w:r w:rsidR="00090C74">
        <w:rPr>
          <w:rFonts w:ascii="Times New Roman" w:hAnsi="Times New Roman" w:cs="Times New Roman"/>
          <w:sz w:val="28"/>
          <w:szCs w:val="28"/>
        </w:rPr>
        <w:t>ПРОжиття</w:t>
      </w:r>
      <w:proofErr w:type="spellEnd"/>
      <w:r w:rsidR="00090C74">
        <w:rPr>
          <w:rFonts w:ascii="Times New Roman" w:hAnsi="Times New Roman" w:cs="Times New Roman"/>
          <w:sz w:val="28"/>
          <w:szCs w:val="28"/>
        </w:rPr>
        <w:t xml:space="preserve"> ЮА» (Кременчуцька ТГ), які надали послугу 26 дітям з інвалідністю в 2025 році. </w:t>
      </w:r>
    </w:p>
    <w:p w:rsidR="00374A76" w:rsidRDefault="00374A76" w:rsidP="00374A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0C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Соціальн</w:t>
      </w:r>
      <w:r w:rsidR="00090C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 послугу</w:t>
      </w:r>
      <w:r w:rsidRPr="00090C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супроводу під час інклюзивного навчання</w:t>
      </w:r>
      <w:r w:rsidR="00090C74" w:rsidRPr="00090C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(асистент дитини)</w:t>
      </w:r>
      <w:r w:rsidRPr="00374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0C74">
        <w:rPr>
          <w:rFonts w:ascii="Times New Roman" w:hAnsi="Times New Roman" w:cs="Times New Roman"/>
          <w:sz w:val="28"/>
          <w:szCs w:val="28"/>
        </w:rPr>
        <w:t xml:space="preserve">надають 14 сертифікованих осіб, які пройшли відповідне навчання на базі Полтавського обласного центру соціальних служб. Послуга в 2025 році надається </w:t>
      </w:r>
      <w:r w:rsidRPr="00374A76">
        <w:rPr>
          <w:rFonts w:ascii="Times New Roman" w:hAnsi="Times New Roman" w:cs="Times New Roman"/>
          <w:sz w:val="28"/>
          <w:szCs w:val="28"/>
        </w:rPr>
        <w:t>6 територіальних громадах (</w:t>
      </w:r>
      <w:proofErr w:type="spellStart"/>
      <w:r w:rsidRPr="00374A76">
        <w:rPr>
          <w:rFonts w:ascii="Times New Roman" w:hAnsi="Times New Roman" w:cs="Times New Roman"/>
          <w:sz w:val="28"/>
          <w:szCs w:val="28"/>
        </w:rPr>
        <w:t>Шишацька</w:t>
      </w:r>
      <w:proofErr w:type="spellEnd"/>
      <w:r w:rsidRPr="00374A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76">
        <w:rPr>
          <w:rFonts w:ascii="Times New Roman" w:hAnsi="Times New Roman" w:cs="Times New Roman"/>
          <w:sz w:val="28"/>
          <w:szCs w:val="28"/>
        </w:rPr>
        <w:t>Оржицька</w:t>
      </w:r>
      <w:proofErr w:type="spellEnd"/>
      <w:r w:rsidRPr="00374A76">
        <w:rPr>
          <w:rFonts w:ascii="Times New Roman" w:hAnsi="Times New Roman" w:cs="Times New Roman"/>
          <w:sz w:val="28"/>
          <w:szCs w:val="28"/>
        </w:rPr>
        <w:t xml:space="preserve">, Решетилівська, </w:t>
      </w:r>
      <w:proofErr w:type="spellStart"/>
      <w:r w:rsidRPr="00374A76">
        <w:rPr>
          <w:rFonts w:ascii="Times New Roman" w:hAnsi="Times New Roman" w:cs="Times New Roman"/>
          <w:sz w:val="28"/>
          <w:szCs w:val="28"/>
        </w:rPr>
        <w:t>Сергіївська</w:t>
      </w:r>
      <w:proofErr w:type="spellEnd"/>
      <w:r w:rsidRPr="00374A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76">
        <w:rPr>
          <w:rFonts w:ascii="Times New Roman" w:hAnsi="Times New Roman" w:cs="Times New Roman"/>
          <w:sz w:val="28"/>
          <w:szCs w:val="28"/>
        </w:rPr>
        <w:t>Краснолуцька</w:t>
      </w:r>
      <w:proofErr w:type="spellEnd"/>
      <w:r w:rsidRPr="00374A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A76">
        <w:rPr>
          <w:rFonts w:ascii="Times New Roman" w:hAnsi="Times New Roman" w:cs="Times New Roman"/>
          <w:sz w:val="28"/>
          <w:szCs w:val="28"/>
        </w:rPr>
        <w:t>Хорольська</w:t>
      </w:r>
      <w:proofErr w:type="spellEnd"/>
      <w:r w:rsidRPr="00374A76">
        <w:rPr>
          <w:rFonts w:ascii="Times New Roman" w:hAnsi="Times New Roman" w:cs="Times New Roman"/>
          <w:sz w:val="28"/>
          <w:szCs w:val="28"/>
        </w:rPr>
        <w:t>, Кременчуцька).</w:t>
      </w:r>
      <w:r w:rsidR="00090C74">
        <w:rPr>
          <w:rFonts w:ascii="Times New Roman" w:hAnsi="Times New Roman" w:cs="Times New Roman"/>
          <w:sz w:val="28"/>
          <w:szCs w:val="28"/>
        </w:rPr>
        <w:t xml:space="preserve"> Перспектива масштабування кейсу на Миргородську, </w:t>
      </w:r>
      <w:proofErr w:type="spellStart"/>
      <w:r w:rsidR="00090C74">
        <w:rPr>
          <w:rFonts w:ascii="Times New Roman" w:hAnsi="Times New Roman" w:cs="Times New Roman"/>
          <w:sz w:val="28"/>
          <w:szCs w:val="28"/>
        </w:rPr>
        <w:t>Оржицьку</w:t>
      </w:r>
      <w:proofErr w:type="spellEnd"/>
      <w:r w:rsidR="00090C7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90C74">
        <w:rPr>
          <w:rFonts w:ascii="Times New Roman" w:hAnsi="Times New Roman" w:cs="Times New Roman"/>
          <w:sz w:val="28"/>
          <w:szCs w:val="28"/>
        </w:rPr>
        <w:t>Чутівську</w:t>
      </w:r>
      <w:proofErr w:type="spellEnd"/>
      <w:r w:rsidR="00090C74">
        <w:rPr>
          <w:rFonts w:ascii="Times New Roman" w:hAnsi="Times New Roman" w:cs="Times New Roman"/>
          <w:sz w:val="28"/>
          <w:szCs w:val="28"/>
        </w:rPr>
        <w:t xml:space="preserve"> громади. </w:t>
      </w:r>
    </w:p>
    <w:p w:rsidR="009C7A6B" w:rsidRDefault="00090C74" w:rsidP="00374A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Загалом до процесів виявлення потенційних отримувачів послуги раннього втручання, а також проведення інформаційно-</w:t>
      </w:r>
      <w:r w:rsidR="001242AE">
        <w:rPr>
          <w:rFonts w:ascii="Times New Roman" w:hAnsi="Times New Roman" w:cs="Times New Roman"/>
          <w:sz w:val="28"/>
          <w:szCs w:val="28"/>
        </w:rPr>
        <w:t>роз’яснювальної</w:t>
      </w:r>
      <w:r>
        <w:rPr>
          <w:rFonts w:ascii="Times New Roman" w:hAnsi="Times New Roman" w:cs="Times New Roman"/>
          <w:sz w:val="28"/>
          <w:szCs w:val="28"/>
        </w:rPr>
        <w:t xml:space="preserve"> роботи серед батьків, окрім фактичних надавачів послуги Раннього втручання та органів соціального захисту населення долучені інші наявні заклади та установи соціальної інфраструктури, а саме: </w:t>
      </w:r>
      <w:r w:rsidR="00DD7DCF"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 </w:t>
      </w:r>
      <w:proofErr w:type="spellStart"/>
      <w:r w:rsidR="00DD7DCF"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перинатальних</w:t>
      </w:r>
      <w:proofErr w:type="spellEnd"/>
      <w:r w:rsidR="00DD7DCF"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центрів, пологових відділен</w:t>
      </w:r>
      <w:r w:rsidR="00DD7D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="00DD7DCF"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акуш</w:t>
      </w:r>
      <w:r w:rsidR="00DD7D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ерсько-гінекологічних відділень та </w:t>
      </w:r>
      <w:r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29 </w:t>
      </w:r>
      <w:proofErr w:type="spellStart"/>
      <w:r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інклюзивно</w:t>
      </w:r>
      <w:proofErr w:type="spellEnd"/>
      <w:r w:rsidRPr="00374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-ресурсних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DD7D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090C74" w:rsidRDefault="00090C74" w:rsidP="00374A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51A4" w:rsidRPr="00374A76" w:rsidRDefault="001A51A4" w:rsidP="0037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51A4" w:rsidRPr="00374A76" w:rsidSect="000F4FC2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01B4"/>
    <w:multiLevelType w:val="multilevel"/>
    <w:tmpl w:val="1C9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62BF1"/>
    <w:multiLevelType w:val="hybridMultilevel"/>
    <w:tmpl w:val="FC62F3D2"/>
    <w:lvl w:ilvl="0" w:tplc="FB62894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A2210D"/>
    <w:multiLevelType w:val="multilevel"/>
    <w:tmpl w:val="2A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03"/>
    <w:rsid w:val="000132E5"/>
    <w:rsid w:val="00090C74"/>
    <w:rsid w:val="000F4FC2"/>
    <w:rsid w:val="001242AE"/>
    <w:rsid w:val="00125A20"/>
    <w:rsid w:val="00173141"/>
    <w:rsid w:val="001A51A4"/>
    <w:rsid w:val="00374A76"/>
    <w:rsid w:val="0039266B"/>
    <w:rsid w:val="00477F9B"/>
    <w:rsid w:val="0067588B"/>
    <w:rsid w:val="009C7A6B"/>
    <w:rsid w:val="00AF099B"/>
    <w:rsid w:val="00DD7DCF"/>
    <w:rsid w:val="00E07503"/>
    <w:rsid w:val="00E94371"/>
    <w:rsid w:val="00F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EACF3-9A50-4849-8542-89CDFA2C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1A4"/>
    <w:rPr>
      <w:b/>
      <w:bCs/>
    </w:rPr>
  </w:style>
  <w:style w:type="paragraph" w:customStyle="1" w:styleId="Default">
    <w:name w:val="Default"/>
    <w:rsid w:val="00477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rsid w:val="00477F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25A20"/>
    <w:pPr>
      <w:ind w:left="720"/>
      <w:contextualSpacing/>
    </w:pPr>
  </w:style>
  <w:style w:type="character" w:customStyle="1" w:styleId="html-span">
    <w:name w:val="html-span"/>
    <w:basedOn w:val="a0"/>
    <w:rsid w:val="000F4FC2"/>
  </w:style>
  <w:style w:type="paragraph" w:styleId="a7">
    <w:name w:val="Balloon Text"/>
    <w:basedOn w:val="a"/>
    <w:link w:val="a8"/>
    <w:uiPriority w:val="99"/>
    <w:semiHidden/>
    <w:unhideWhenUsed/>
    <w:rsid w:val="00DD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4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9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a.gov.ua/news/2456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1%80%D0%B22025%D0%BF%D0%BE%D0%BB%D1%82%D0%B0%D0%B2%D1%89%D0%B8%D0%BD%D0%B0?__eep__=6&amp;__cft__%5b0%5d=AZVyMPz45xvXZTG10WzzuDQZ4bK8jz6NMX4kpr39TjYpzZLTLYfBxs8iMlFwhthdsQdmDXJbpcBcoqdgv7Zr5eRfvochovE4aun3GnPIsY-ZSGemgYg1S1xzZFB5Qa60WCXaFQmqOWMatBSqGX1tUtTDd5Lrgj6K01viqxsfXrutLA&amp;__tn__=*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zakon.rada.gov.ua/rada/show/1161-201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917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5402</Words>
  <Characters>3080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k207-8</dc:creator>
  <cp:lastModifiedBy>user</cp:lastModifiedBy>
  <cp:revision>5</cp:revision>
  <cp:lastPrinted>2025-12-04T09:42:00Z</cp:lastPrinted>
  <dcterms:created xsi:type="dcterms:W3CDTF">2025-12-04T08:45:00Z</dcterms:created>
  <dcterms:modified xsi:type="dcterms:W3CDTF">2025-12-16T14:35:00Z</dcterms:modified>
</cp:coreProperties>
</file>