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CFD" w:rsidRPr="002F7FAC" w:rsidRDefault="00397CFD" w:rsidP="00397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580"/>
        <w:jc w:val="both"/>
        <w:rPr>
          <w:rStyle w:val="PageNumber"/>
          <w:sz w:val="28"/>
          <w:lang w:val="uk-UA"/>
        </w:rPr>
      </w:pPr>
      <w:r w:rsidRPr="002F7FAC">
        <w:rPr>
          <w:rStyle w:val="PageNumber"/>
          <w:sz w:val="28"/>
          <w:lang w:val="uk-UA"/>
        </w:rPr>
        <w:t>ЗАТВЕРДЖЕНО</w:t>
      </w:r>
    </w:p>
    <w:p w:rsidR="00397CFD" w:rsidRPr="002F7FAC" w:rsidRDefault="00397CFD" w:rsidP="00397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580"/>
        <w:jc w:val="both"/>
        <w:rPr>
          <w:rStyle w:val="PageNumber"/>
          <w:sz w:val="28"/>
          <w:lang w:val="uk-UA"/>
        </w:rPr>
      </w:pPr>
      <w:r w:rsidRPr="002F7FAC">
        <w:rPr>
          <w:rStyle w:val="PageNumber"/>
          <w:sz w:val="28"/>
          <w:lang w:val="uk-UA"/>
        </w:rPr>
        <w:t>Розпорядження</w:t>
      </w:r>
    </w:p>
    <w:p w:rsidR="00397CFD" w:rsidRPr="002F7FAC" w:rsidRDefault="00397CFD" w:rsidP="00397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580"/>
        <w:jc w:val="both"/>
        <w:rPr>
          <w:rStyle w:val="PageNumber"/>
          <w:sz w:val="28"/>
          <w:lang w:val="uk-UA"/>
        </w:rPr>
      </w:pPr>
      <w:r>
        <w:rPr>
          <w:rStyle w:val="PageNumber"/>
          <w:sz w:val="28"/>
          <w:lang w:val="uk-UA"/>
        </w:rPr>
        <w:t>голови облдержадміністрації</w:t>
      </w:r>
    </w:p>
    <w:p w:rsidR="00397CFD" w:rsidRPr="00AA22FD" w:rsidRDefault="00397CFD" w:rsidP="00397CFD">
      <w:pPr>
        <w:jc w:val="center"/>
        <w:rPr>
          <w:sz w:val="16"/>
          <w:szCs w:val="16"/>
          <w:lang w:val="uk-UA"/>
        </w:rPr>
      </w:pPr>
    </w:p>
    <w:p w:rsidR="00397CFD" w:rsidRPr="00303A4C" w:rsidRDefault="00397CFD" w:rsidP="00397CFD">
      <w:pPr>
        <w:jc w:val="center"/>
        <w:rPr>
          <w:sz w:val="28"/>
          <w:szCs w:val="28"/>
          <w:lang w:val="uk-UA"/>
        </w:rPr>
      </w:pPr>
      <w:r w:rsidRPr="00303A4C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                                </w:t>
      </w:r>
      <w:r w:rsidRPr="00303A4C">
        <w:rPr>
          <w:sz w:val="28"/>
          <w:szCs w:val="28"/>
          <w:lang w:val="uk-UA"/>
        </w:rPr>
        <w:t xml:space="preserve"> 08.02.2011     №43</w:t>
      </w:r>
    </w:p>
    <w:p w:rsidR="00397CFD" w:rsidRPr="00AA22FD" w:rsidRDefault="00397CFD" w:rsidP="00397CFD">
      <w:pPr>
        <w:jc w:val="center"/>
        <w:rPr>
          <w:sz w:val="16"/>
          <w:szCs w:val="16"/>
          <w:lang w:val="uk-UA"/>
        </w:rPr>
      </w:pPr>
    </w:p>
    <w:p w:rsidR="00397CFD" w:rsidRDefault="00397CFD" w:rsidP="00397CF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ДОПОВНЕННЯ</w:t>
      </w:r>
    </w:p>
    <w:p w:rsidR="00397CFD" w:rsidRPr="00AA22FD" w:rsidRDefault="00397CFD" w:rsidP="00397CFD">
      <w:pPr>
        <w:jc w:val="center"/>
        <w:rPr>
          <w:sz w:val="16"/>
          <w:szCs w:val="16"/>
          <w:lang w:val="uk-UA"/>
        </w:rPr>
      </w:pPr>
    </w:p>
    <w:p w:rsidR="00397CFD" w:rsidRDefault="00397CFD" w:rsidP="00397CF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Положення про Головне управління інформаційної та внутрішньої політики Полтавської обласної державної адміністрації</w:t>
      </w:r>
    </w:p>
    <w:p w:rsidR="00397CFD" w:rsidRPr="00AA22FD" w:rsidRDefault="00397CFD" w:rsidP="00397CFD">
      <w:pPr>
        <w:rPr>
          <w:sz w:val="16"/>
          <w:szCs w:val="16"/>
          <w:lang w:val="uk-UA"/>
        </w:rPr>
      </w:pPr>
    </w:p>
    <w:p w:rsidR="00397CFD" w:rsidRDefault="00397CFD" w:rsidP="00397C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Доповнити пункт 3 Положення абзацами наступного змісту:</w:t>
      </w:r>
    </w:p>
    <w:p w:rsidR="00397CFD" w:rsidRDefault="00397CFD" w:rsidP="00397CFD">
      <w:pPr>
        <w:ind w:firstLine="560"/>
        <w:jc w:val="both"/>
        <w:rPr>
          <w:sz w:val="28"/>
          <w:lang w:val="uk-UA"/>
        </w:rPr>
      </w:pPr>
      <w:r w:rsidRPr="00EC06F2">
        <w:rPr>
          <w:sz w:val="28"/>
          <w:szCs w:val="28"/>
          <w:lang w:val="uk-UA"/>
        </w:rPr>
        <w:t>„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реалізація державної політики у сфері міжнаціональних відносин, сприяння консолідації та розвитку української нації, забезпечення прав національних меншин та права громадян на свободу світогляду і віросповідання;</w:t>
      </w:r>
    </w:p>
    <w:p w:rsidR="00397CFD" w:rsidRDefault="00397CFD" w:rsidP="00397CFD">
      <w:pPr>
        <w:ind w:firstLine="560"/>
        <w:jc w:val="both"/>
        <w:rPr>
          <w:sz w:val="28"/>
          <w:lang w:val="uk-UA"/>
        </w:rPr>
      </w:pPr>
      <w:r>
        <w:rPr>
          <w:sz w:val="28"/>
          <w:lang w:val="uk-UA"/>
        </w:rPr>
        <w:t>сприяння гармонізації міжнаціональних відносин, збереженню і розвитку етнічної самобутності національних меншин, а також задоволенню національно-культурних потреб українців, які проживають за межами України, зміцненню їх зв’язків з Україною;</w:t>
      </w:r>
    </w:p>
    <w:p w:rsidR="00397CFD" w:rsidRDefault="00397CFD" w:rsidP="00397CFD">
      <w:pPr>
        <w:ind w:firstLine="560"/>
        <w:jc w:val="both"/>
        <w:rPr>
          <w:sz w:val="28"/>
          <w:lang w:val="uk-UA"/>
        </w:rPr>
      </w:pPr>
      <w:r>
        <w:rPr>
          <w:sz w:val="28"/>
          <w:lang w:val="uk-UA"/>
        </w:rPr>
        <w:t>здійснення заходів щодо розселення та облаштування на відповідній території осіб, депортованих за національною ознакою, які повернулися в Україну, сприяння їх адаптації та інтеграції в українське суспільство;</w:t>
      </w:r>
    </w:p>
    <w:p w:rsidR="00397CFD" w:rsidRDefault="00397CFD" w:rsidP="00397CFD">
      <w:pPr>
        <w:ind w:firstLine="560"/>
        <w:jc w:val="both"/>
        <w:rPr>
          <w:sz w:val="28"/>
          <w:lang w:val="uk-UA"/>
        </w:rPr>
      </w:pPr>
      <w:r>
        <w:rPr>
          <w:sz w:val="28"/>
          <w:lang w:val="uk-UA"/>
        </w:rPr>
        <w:t>сприяння гармонізації міжконфесійних відносин;</w:t>
      </w:r>
    </w:p>
    <w:p w:rsidR="00397CFD" w:rsidRPr="00AA22FD" w:rsidRDefault="00397CFD" w:rsidP="00397CFD">
      <w:pPr>
        <w:ind w:firstLine="5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забезпечення дотримання законодавства щодо прав національних меншин, свободи світогляду і віросповідання. </w:t>
      </w:r>
      <w:r w:rsidRPr="00EC06F2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</w:t>
      </w:r>
    </w:p>
    <w:p w:rsidR="00397CFD" w:rsidRDefault="00397CFD" w:rsidP="00397C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Доповнити пункт 4 Положення підпунктами 42-53 наступного змісту:</w:t>
      </w:r>
    </w:p>
    <w:p w:rsidR="00397CFD" w:rsidRDefault="00397CFD" w:rsidP="00397CFD">
      <w:pPr>
        <w:shd w:val="clear" w:color="auto" w:fill="FFFFFF"/>
        <w:ind w:right="-81" w:firstLine="284"/>
        <w:jc w:val="both"/>
        <w:rPr>
          <w:rStyle w:val="PageNumber"/>
          <w:sz w:val="28"/>
          <w:lang w:val="uk-UA"/>
        </w:rPr>
      </w:pPr>
      <w:r w:rsidRPr="00EC06F2">
        <w:rPr>
          <w:lang w:val="uk-UA"/>
        </w:rPr>
        <w:t>„</w:t>
      </w:r>
      <w:r>
        <w:rPr>
          <w:lang w:val="uk-UA"/>
        </w:rPr>
        <w:t xml:space="preserve"> </w:t>
      </w:r>
      <w:r w:rsidRPr="00080075">
        <w:rPr>
          <w:sz w:val="28"/>
          <w:szCs w:val="28"/>
          <w:lang w:val="uk-UA"/>
        </w:rPr>
        <w:t>42)</w:t>
      </w:r>
      <w:r>
        <w:rPr>
          <w:lang w:val="uk-UA"/>
        </w:rPr>
        <w:t xml:space="preserve"> </w:t>
      </w:r>
      <w:r>
        <w:rPr>
          <w:rStyle w:val="PageNumber"/>
          <w:sz w:val="28"/>
          <w:lang w:val="uk-UA"/>
        </w:rPr>
        <w:t xml:space="preserve">вивчає та аналізує тенденції </w:t>
      </w:r>
      <w:proofErr w:type="spellStart"/>
      <w:r>
        <w:rPr>
          <w:rStyle w:val="PageNumber"/>
          <w:sz w:val="28"/>
          <w:lang w:val="uk-UA"/>
        </w:rPr>
        <w:t>етнонаціонального</w:t>
      </w:r>
      <w:proofErr w:type="spellEnd"/>
      <w:r>
        <w:rPr>
          <w:rStyle w:val="PageNumber"/>
          <w:sz w:val="28"/>
          <w:lang w:val="uk-UA"/>
        </w:rPr>
        <w:t xml:space="preserve"> та етнокультурного розвитку регіону, розробляє поточні та довгострокові прогнози розвитку міжнаціональних та міжконфесійних відносин;</w:t>
      </w:r>
    </w:p>
    <w:p w:rsidR="00397CFD" w:rsidRDefault="00397CFD" w:rsidP="00397CFD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43) координує взаємодію місцевих органів виконавчої влади та органів місцевого самоврядування з питань міжнаціональних та міжконфесійних відносин;</w:t>
      </w:r>
    </w:p>
    <w:p w:rsidR="00397CFD" w:rsidRDefault="00397CFD" w:rsidP="00397CFD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44) контролює дотримання законодавства щодо прав національних меншин, свободи світогляду і віросповідання про релігійні організації, узагальнює практику його застосування;</w:t>
      </w:r>
    </w:p>
    <w:p w:rsidR="00397CFD" w:rsidRDefault="00397CFD" w:rsidP="00397CFD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45) вивчає релігійну ситуацію та процеси, що відбуваються у релігійному середовищі, готує і подає відповідні інформаційні матеріали на розгляд голови облдержадміністрації;</w:t>
      </w:r>
    </w:p>
    <w:p w:rsidR="00397CFD" w:rsidRDefault="00397CFD" w:rsidP="00397CFD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46) вживає у межах своєї компетенції заходів до запобігання проявам розпалювання міжетнічної, расової та релігійної ворожнечі у регіоні;</w:t>
      </w:r>
    </w:p>
    <w:p w:rsidR="00397CFD" w:rsidRDefault="00397CFD" w:rsidP="00397CFD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47) надає методичну допомогу місцевим органам виконавчої влади та органам місцевого самоврядування з питань застосування законодавства щодо забезпечення прав національних меншин, свободи світогляду і віросповідання та про релігійні організації;</w:t>
      </w:r>
    </w:p>
    <w:p w:rsidR="00397CFD" w:rsidRDefault="00397CFD" w:rsidP="00397CFD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48) сприяє:</w:t>
      </w:r>
    </w:p>
    <w:p w:rsidR="00397CFD" w:rsidRDefault="00397CFD" w:rsidP="00397CFD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 xml:space="preserve">збереженню та розвитку етнічної, культурної, релігійної самобутності корінних народів і національних меншин, задоволенню їх </w:t>
      </w:r>
      <w:proofErr w:type="spellStart"/>
      <w:r>
        <w:rPr>
          <w:rStyle w:val="PageNumber"/>
          <w:rFonts w:ascii="Times New Roman" w:hAnsi="Times New Roman"/>
          <w:sz w:val="28"/>
          <w:lang w:val="uk-UA"/>
        </w:rPr>
        <w:t>національно-</w:t>
      </w:r>
      <w:proofErr w:type="spellEnd"/>
      <w:r w:rsidRPr="006C4543">
        <w:rPr>
          <w:rStyle w:val="BodyText"/>
          <w:lang w:val="uk-UA"/>
        </w:rPr>
        <w:t xml:space="preserve"> </w:t>
      </w:r>
      <w:r>
        <w:rPr>
          <w:rStyle w:val="PageNumber"/>
          <w:rFonts w:ascii="Times New Roman" w:hAnsi="Times New Roman"/>
          <w:sz w:val="28"/>
          <w:lang w:val="uk-UA"/>
        </w:rPr>
        <w:lastRenderedPageBreak/>
        <w:t>культурних потреб, а також потреб у літературі, мистецтві, освіті, засобах масової інформації;</w:t>
      </w:r>
    </w:p>
    <w:p w:rsidR="00397CFD" w:rsidRDefault="00397CFD" w:rsidP="00397CFD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діяльності національно-культурних об’єднань та інших громадських організацій національних меншин, підтримує розвиток національно-культурних традицій;</w:t>
      </w:r>
    </w:p>
    <w:p w:rsidR="00397CFD" w:rsidRDefault="00397CFD" w:rsidP="00397CFD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проведенню благодійних акцій, інших заходів, спрямованих на розвиток етнічної самобутності національних меншин;</w:t>
      </w:r>
    </w:p>
    <w:p w:rsidR="00397CFD" w:rsidRDefault="00397CFD" w:rsidP="00397CFD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доступу населення до надбань культури, писемності, традицій і звичаїв корінних народів та національних меншин;</w:t>
      </w:r>
    </w:p>
    <w:p w:rsidR="00397CFD" w:rsidRDefault="00397CFD" w:rsidP="00397CFD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забезпеченню культурно-мовних, освітніх, інформаційних потреб українців, які проживають за межами України, налагодженню співпраці з державними установами, громадськими, культурними, національними центрами іноземних держав з питань, що належать до його компетенції;</w:t>
      </w:r>
    </w:p>
    <w:p w:rsidR="00397CFD" w:rsidRDefault="00397CFD" w:rsidP="00397CFD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налагодженню взаєморозуміння між релігійними організаціями різних віросповідань, вирішенню спірних між церковних питань, проведенню богослужінь, релігійних обрядів, церемоній та процесій, а також паломництву віруючих;</w:t>
      </w:r>
    </w:p>
    <w:p w:rsidR="00397CFD" w:rsidRDefault="00397CFD" w:rsidP="00397CFD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участі релігійних організацій (на їх прохання) у міжнародних релігійних форумах, налагодженню їх зв’язків із зарубіжними релігійними організаціями;</w:t>
      </w:r>
    </w:p>
    <w:p w:rsidR="00397CFD" w:rsidRDefault="00397CFD" w:rsidP="00397CFD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будівництву, ремонту та реставрації культових будівель, створенню релігійними організаціями своєї матеріальної бази для релігійної, добродійної та іншої передбаченої статутом діяльності;</w:t>
      </w:r>
    </w:p>
    <w:p w:rsidR="00397CFD" w:rsidRDefault="00397CFD" w:rsidP="00397CFD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роботі обласної комісії у справах альтернативної (невійськової) служби;</w:t>
      </w:r>
    </w:p>
    <w:p w:rsidR="00397CFD" w:rsidRDefault="00397CFD" w:rsidP="00397CFD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49) вживає відповідно до своєї компетенції заходів до запобігання виникненню міжетнічних та міжконфесійних конфліктів;</w:t>
      </w:r>
    </w:p>
    <w:p w:rsidR="00397CFD" w:rsidRDefault="00397CFD" w:rsidP="00397CFD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50) здійснює в межах своєї компетенції заходи з реалізації Європейської хартії регіональних мов або мов меншин, координує діяльність, пов’язану з виконанням вимог її повноважень, подає голові облдержадміністрації відповідну інформацію;</w:t>
      </w:r>
    </w:p>
    <w:p w:rsidR="00397CFD" w:rsidRDefault="00397CFD" w:rsidP="00397CFD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51) вживає в межах своєї компетенції заходів до вирішення питань розселення та облаштування осіб, депортованих за національною ознакою, які повернулись в Україну, готує та подає голові облдержадміністрації свої пропозиції із зазначених питань, у тому числі щодо залучення інвестицій;</w:t>
      </w:r>
    </w:p>
    <w:p w:rsidR="00397CFD" w:rsidRDefault="00397CFD" w:rsidP="00397CFD">
      <w:pPr>
        <w:pStyle w:val="HTMLPreformatted"/>
        <w:ind w:firstLine="560"/>
        <w:jc w:val="both"/>
        <w:rPr>
          <w:rStyle w:val="PageNumber"/>
          <w:rFonts w:ascii="Times New Roman" w:hAnsi="Times New Roman"/>
          <w:sz w:val="28"/>
          <w:lang w:val="uk-UA"/>
        </w:rPr>
      </w:pPr>
      <w:r>
        <w:rPr>
          <w:rStyle w:val="PageNumber"/>
          <w:rFonts w:ascii="Times New Roman" w:hAnsi="Times New Roman"/>
          <w:sz w:val="28"/>
          <w:lang w:val="uk-UA"/>
        </w:rPr>
        <w:t>52) здійснює попередній розгляд поданих на реєстрацію статутів (положень) релігійних громад, а також змін і доповнень до них, перевіряє їх відповідність законодавству та подає пропозиції голові облдержадміністрації;</w:t>
      </w:r>
    </w:p>
    <w:p w:rsidR="00397CFD" w:rsidRPr="00AA22FD" w:rsidRDefault="00397CFD" w:rsidP="00397CFD">
      <w:pPr>
        <w:shd w:val="clear" w:color="auto" w:fill="FFFFFF"/>
        <w:ind w:right="-81" w:firstLine="567"/>
        <w:jc w:val="both"/>
        <w:rPr>
          <w:color w:val="000000"/>
          <w:spacing w:val="-6"/>
          <w:sz w:val="28"/>
          <w:szCs w:val="28"/>
          <w:lang w:val="uk-UA"/>
        </w:rPr>
      </w:pPr>
      <w:r>
        <w:rPr>
          <w:rStyle w:val="PageNumber"/>
          <w:sz w:val="28"/>
          <w:lang w:val="uk-UA"/>
        </w:rPr>
        <w:t xml:space="preserve">53) веде облік (реєстр) релігійних організацій, що діють в регіоні, та культових будівель і приміщень, пристосованих під молитовні, що </w:t>
      </w:r>
      <w:r w:rsidRPr="009C5940">
        <w:rPr>
          <w:rStyle w:val="PageNumber"/>
          <w:sz w:val="28"/>
          <w:lang w:val="uk-UA"/>
        </w:rPr>
        <w:t>належать релігійним організаціям та/або використовуються ними</w:t>
      </w:r>
      <w:r>
        <w:rPr>
          <w:rStyle w:val="PageNumber"/>
          <w:sz w:val="28"/>
          <w:lang w:val="uk-UA"/>
        </w:rPr>
        <w:t>.</w:t>
      </w:r>
      <w:r w:rsidRPr="00EC06F2">
        <w:rPr>
          <w:color w:val="000000"/>
          <w:spacing w:val="-5"/>
          <w:sz w:val="28"/>
          <w:szCs w:val="28"/>
          <w:lang w:val="uk-UA"/>
        </w:rPr>
        <w:t>”</w:t>
      </w:r>
    </w:p>
    <w:p w:rsidR="00397CFD" w:rsidRPr="00EC06F2" w:rsidRDefault="00397CFD" w:rsidP="00397C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Пункт 6 після слів </w:t>
      </w:r>
      <w:r w:rsidRPr="00EC06F2">
        <w:rPr>
          <w:sz w:val="28"/>
          <w:szCs w:val="28"/>
          <w:lang w:val="uk-UA"/>
        </w:rPr>
        <w:t>„</w:t>
      </w:r>
      <w:r>
        <w:rPr>
          <w:sz w:val="28"/>
          <w:szCs w:val="28"/>
          <w:lang w:val="uk-UA"/>
        </w:rPr>
        <w:t>об’єднаннями громадян</w:t>
      </w:r>
      <w:r w:rsidRPr="00EC06F2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доповнити словами </w:t>
      </w:r>
      <w:r w:rsidRPr="00EC06F2">
        <w:rPr>
          <w:sz w:val="28"/>
          <w:szCs w:val="28"/>
          <w:lang w:val="uk-UA"/>
        </w:rPr>
        <w:t>„</w:t>
      </w:r>
      <w:r>
        <w:rPr>
          <w:sz w:val="28"/>
          <w:szCs w:val="28"/>
          <w:lang w:val="uk-UA"/>
        </w:rPr>
        <w:t>релігійними організаціями</w:t>
      </w:r>
      <w:r w:rsidRPr="00EC06F2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.</w:t>
      </w:r>
    </w:p>
    <w:p w:rsidR="00397CFD" w:rsidRDefault="00397CFD" w:rsidP="00397CFD">
      <w:pPr>
        <w:rPr>
          <w:sz w:val="28"/>
          <w:szCs w:val="28"/>
          <w:lang w:val="uk-UA"/>
        </w:rPr>
      </w:pPr>
    </w:p>
    <w:p w:rsidR="00397CFD" w:rsidRDefault="00397CFD" w:rsidP="00397CFD">
      <w:pPr>
        <w:rPr>
          <w:sz w:val="28"/>
          <w:szCs w:val="28"/>
          <w:lang w:val="uk-UA"/>
        </w:rPr>
      </w:pPr>
    </w:p>
    <w:p w:rsidR="00397CFD" w:rsidRPr="00EC06F2" w:rsidRDefault="00397CFD" w:rsidP="00397CFD">
      <w:pPr>
        <w:rPr>
          <w:sz w:val="28"/>
          <w:szCs w:val="28"/>
          <w:lang w:val="uk-UA"/>
        </w:rPr>
      </w:pPr>
      <w:r w:rsidRPr="00EC06F2">
        <w:rPr>
          <w:sz w:val="28"/>
          <w:szCs w:val="28"/>
          <w:lang w:val="uk-UA"/>
        </w:rPr>
        <w:t xml:space="preserve">Заступник голови </w:t>
      </w:r>
      <w:r>
        <w:rPr>
          <w:sz w:val="28"/>
          <w:szCs w:val="28"/>
          <w:lang w:val="en-US"/>
        </w:rPr>
        <w:t>–</w:t>
      </w:r>
      <w:r w:rsidRPr="00EC06F2">
        <w:rPr>
          <w:sz w:val="28"/>
          <w:szCs w:val="28"/>
          <w:lang w:val="uk-UA"/>
        </w:rPr>
        <w:t xml:space="preserve"> керівник</w:t>
      </w:r>
    </w:p>
    <w:p w:rsidR="00397CFD" w:rsidRDefault="00397CFD" w:rsidP="00397CFD">
      <w:pPr>
        <w:jc w:val="both"/>
      </w:pPr>
      <w:r w:rsidRPr="00EC06F2">
        <w:rPr>
          <w:sz w:val="28"/>
          <w:szCs w:val="28"/>
          <w:lang w:val="uk-UA"/>
        </w:rPr>
        <w:t>апарату облдержадміністрації</w:t>
      </w:r>
      <w:r w:rsidRPr="00EC06F2">
        <w:rPr>
          <w:sz w:val="28"/>
          <w:szCs w:val="28"/>
          <w:lang w:val="uk-UA"/>
        </w:rPr>
        <w:tab/>
      </w:r>
      <w:r w:rsidRPr="00EC06F2">
        <w:rPr>
          <w:sz w:val="28"/>
          <w:szCs w:val="28"/>
          <w:lang w:val="uk-UA"/>
        </w:rPr>
        <w:tab/>
      </w:r>
      <w:r w:rsidRPr="00EC06F2">
        <w:rPr>
          <w:sz w:val="28"/>
          <w:szCs w:val="28"/>
          <w:lang w:val="uk-UA"/>
        </w:rPr>
        <w:tab/>
      </w:r>
      <w:r w:rsidRPr="00EC06F2">
        <w:rPr>
          <w:sz w:val="28"/>
          <w:szCs w:val="28"/>
          <w:lang w:val="uk-UA"/>
        </w:rPr>
        <w:tab/>
      </w:r>
      <w:r w:rsidRPr="00EC06F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В.О. Пархоменко</w:t>
      </w:r>
    </w:p>
    <w:p w:rsidR="00731B33" w:rsidRDefault="00731B33"/>
    <w:sectPr w:rsidR="00731B33" w:rsidSect="00397CFD">
      <w:pgSz w:w="11906" w:h="16838" w:code="9"/>
      <w:pgMar w:top="1021" w:right="567" w:bottom="719" w:left="1701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338CB">
      <w:r>
        <w:separator/>
      </w:r>
    </w:p>
  </w:endnote>
  <w:endnote w:type="continuationSeparator" w:id="0">
    <w:p w:rsidR="00000000" w:rsidRDefault="00F3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338CB">
      <w:r>
        <w:separator/>
      </w:r>
    </w:p>
  </w:footnote>
  <w:footnote w:type="continuationSeparator" w:id="0">
    <w:p w:rsidR="00000000" w:rsidRDefault="00F33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CFD"/>
    <w:rsid w:val="00176FA5"/>
    <w:rsid w:val="00397CFD"/>
    <w:rsid w:val="00653798"/>
    <w:rsid w:val="00731B33"/>
    <w:rsid w:val="00F338CB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6833F-D085-4E4B-BCDE-6B3FF96A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7CFD"/>
    <w:rPr>
      <w:lang w:val="ru-RU" w:eastAsia="ru-RU"/>
    </w:rPr>
  </w:style>
  <w:style w:type="character" w:default="1" w:styleId="DefaultParagraphFont">
    <w:name w:val="Default Paragraph Font"/>
    <w:link w:val="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97CFD"/>
    <w:pPr>
      <w:ind w:right="-108"/>
    </w:pPr>
    <w:rPr>
      <w:sz w:val="24"/>
      <w:lang w:val="uk-UA"/>
    </w:rPr>
  </w:style>
  <w:style w:type="character" w:styleId="PageNumber">
    <w:name w:val="page number"/>
    <w:basedOn w:val="DefaultParagraphFont"/>
    <w:rsid w:val="00397CFD"/>
  </w:style>
  <w:style w:type="paragraph" w:styleId="HTMLPreformatted">
    <w:name w:val="HTML Preformatted"/>
    <w:basedOn w:val="Normal"/>
    <w:rsid w:val="00397C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Normal"/>
    <w:link w:val="DefaultParagraphFont"/>
    <w:rsid w:val="00397CFD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2023-06-08T13:10:00Z</dcterms:created>
  <dcterms:modified xsi:type="dcterms:W3CDTF">2023-06-08T13:10:00Z</dcterms:modified>
</cp:coreProperties>
</file>