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C41" w:rsidRDefault="00442C41" w:rsidP="00442C41">
      <w:pPr>
        <w:pStyle w:val="a0"/>
        <w:jc w:val="both"/>
        <w:rPr>
          <w:rFonts w:ascii="Times New Roman" w:hAnsi="Times New Roman" w:cs="Times New Roman"/>
          <w:lang w:val="uk-UA"/>
        </w:rPr>
      </w:pP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ЗАТВЕРДЖЕНО</w:t>
      </w: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розпорядженням голови </w:t>
      </w: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облдержадміністрації</w:t>
      </w: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від 22.02.2008 № 61</w:t>
      </w: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(у редакції розпорядження </w:t>
      </w: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голови облдержадміністрації </w:t>
      </w: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від 22.02.2011 №68 )                                       </w:t>
      </w: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діючої комісії з питань розгляду звернень громадян </w:t>
      </w: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обласній державній адміністрації</w:t>
      </w: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30"/>
        <w:gridCol w:w="706"/>
        <w:gridCol w:w="6556"/>
      </w:tblGrid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Удовіченко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 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обласної державної адміністрації, голова комісії </w:t>
            </w:r>
          </w:p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Пархоменко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– керівник апарату облдержадміністрації, заступник голови комісії</w:t>
            </w:r>
          </w:p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Полудніцина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роботи із зверненнями громадян апарату облдержадміністрації, секретар комісії</w:t>
            </w:r>
          </w:p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10892" w:type="dxa"/>
            <w:gridSpan w:val="3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Адамович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Євгенівна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облдержадміністрації</w:t>
            </w:r>
          </w:p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Балагура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Валерій Володимирович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роботи із зверненнями громадян апарату облдержадміністрації</w:t>
            </w:r>
          </w:p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Волков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Олексійович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управління, начальник управління інженерних мереж, захисту територій та технічної політики в житлово-комунальному господарстві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Головного управління житлово-комунального господарства облдержадміністрації </w:t>
            </w:r>
          </w:p>
          <w:p w:rsidR="00442C41" w:rsidRPr="005504B5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Борис Павлович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облдержадміністрації</w:t>
            </w: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Горбаньова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Володимирівна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освіти і науки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облдержадміністрації</w:t>
            </w:r>
          </w:p>
          <w:p w:rsidR="00442C41" w:rsidRPr="005504B5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Федорович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голови облдержадміністрації</w:t>
            </w: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Замикула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Васильович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облдержадміністрації</w:t>
            </w: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Олександр Миколайович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облдержадміністрації</w:t>
            </w:r>
          </w:p>
        </w:tc>
      </w:tr>
      <w:tr w:rsidR="00442C41">
        <w:tc>
          <w:tcPr>
            <w:tcW w:w="10892" w:type="dxa"/>
            <w:gridSpan w:val="3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Кочан</w:t>
            </w:r>
            <w:proofErr w:type="spellEnd"/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юридичного відділу апарату облдержадміністрації</w:t>
            </w:r>
          </w:p>
          <w:p w:rsidR="00442C41" w:rsidRPr="00C66028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6028">
              <w:rPr>
                <w:sz w:val="28"/>
                <w:szCs w:val="28"/>
                <w:lang w:val="uk-UA"/>
              </w:rPr>
              <w:t>заступник начальника Головного управління – начальник управління лікувально-профілактичної допомоги населенню та медичних кадрів Головного управління охорони здоров’я облдержадміністрації</w:t>
            </w:r>
          </w:p>
          <w:p w:rsidR="00442C41" w:rsidRPr="00C66028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Левакіна</w:t>
            </w:r>
            <w:proofErr w:type="spellEnd"/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Віталіївна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6028">
              <w:rPr>
                <w:sz w:val="28"/>
                <w:szCs w:val="28"/>
                <w:lang w:val="uk-UA"/>
              </w:rPr>
              <w:t>завідувач сектору по роботі зі зверненнями громадян та вхідною і вихідною документацією відділу із загальних питань та господарського забезпечення виконавчого апарату обласної ради (за згодою)</w:t>
            </w:r>
          </w:p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Осипенко</w:t>
            </w:r>
            <w:proofErr w:type="spellEnd"/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Вадимівна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звернень громадян, організаційної роботи та загальних питань, начальник відділу по роботі зі зверненнями громадян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виконкому Полтавської міської ради (за згодою)</w:t>
            </w:r>
          </w:p>
          <w:p w:rsidR="00442C41" w:rsidRPr="00717D23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Володимирівна 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старший інспектор відділу документа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льного</w:t>
            </w:r>
            <w:r>
              <w:rPr>
                <w:sz w:val="28"/>
                <w:szCs w:val="28"/>
                <w:lang w:val="uk-UA"/>
              </w:rPr>
              <w:t xml:space="preserve"> забезпечення та режиму управління МВС України в Полтавській області – начальник приймальні громадян (за згодою)</w:t>
            </w:r>
          </w:p>
          <w:p w:rsidR="00442C41" w:rsidRPr="008F3C7A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C41">
        <w:tc>
          <w:tcPr>
            <w:tcW w:w="3630" w:type="dxa"/>
          </w:tcPr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Ткаленко</w:t>
            </w:r>
            <w:proofErr w:type="spellEnd"/>
          </w:p>
          <w:p w:rsidR="00442C41" w:rsidRDefault="00442C41" w:rsidP="00442C41">
            <w:pPr>
              <w:pStyle w:val="a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706" w:type="dxa"/>
          </w:tcPr>
          <w:p w:rsidR="00442C41" w:rsidRDefault="00442C41" w:rsidP="00442C41">
            <w:pPr>
              <w:pStyle w:val="a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556" w:type="dxa"/>
          </w:tcPr>
          <w:p w:rsidR="00442C41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– начальник управління праці Головного управління праці та соціального захисту населення облдержадміністрації</w:t>
            </w:r>
          </w:p>
          <w:p w:rsidR="00442C41" w:rsidRPr="008F3C7A" w:rsidRDefault="00442C41" w:rsidP="00442C41">
            <w:pPr>
              <w:pStyle w:val="a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42C41" w:rsidRDefault="00442C41" w:rsidP="00442C41">
      <w:pPr>
        <w:pStyle w:val="a0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2C41" w:rsidRDefault="00442C41" w:rsidP="00442C41">
      <w:pPr>
        <w:pStyle w:val="a0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2C41" w:rsidRDefault="00442C41" w:rsidP="00442C41">
      <w:pPr>
        <w:pStyle w:val="a0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– керівник </w:t>
      </w:r>
    </w:p>
    <w:p w:rsidR="00442C41" w:rsidRDefault="00442C41" w:rsidP="00442C41">
      <w:pPr>
        <w:pStyle w:val="a0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апарату облдержадміністрації                                                   В.О.Пархоменко</w:t>
      </w:r>
    </w:p>
    <w:p w:rsidR="00442C41" w:rsidRDefault="00442C41" w:rsidP="00442C41">
      <w:pPr>
        <w:pStyle w:val="a0"/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1B33" w:rsidRDefault="00731B33"/>
    <w:sectPr w:rsidR="00731B33" w:rsidSect="00442C41">
      <w:headerReference w:type="default" r:id="rId6"/>
      <w:pgSz w:w="11907" w:h="16840" w:code="9"/>
      <w:pgMar w:top="1418" w:right="522" w:bottom="1077" w:left="709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06F32">
      <w:r>
        <w:separator/>
      </w:r>
    </w:p>
  </w:endnote>
  <w:endnote w:type="continuationSeparator" w:id="0">
    <w:p w:rsidR="00000000" w:rsidRDefault="00B0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06F32">
      <w:r>
        <w:separator/>
      </w:r>
    </w:p>
  </w:footnote>
  <w:footnote w:type="continuationSeparator" w:id="0">
    <w:p w:rsidR="00000000" w:rsidRDefault="00B0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C41" w:rsidRPr="008726E0" w:rsidRDefault="00442C41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  <w:lang w:val="uk-UA"/>
      </w:rPr>
    </w:pPr>
    <w:r>
      <w:rPr>
        <w:snapToGrid w:val="0"/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C41"/>
    <w:rsid w:val="00176FA5"/>
    <w:rsid w:val="00442C41"/>
    <w:rsid w:val="00653798"/>
    <w:rsid w:val="00731B33"/>
    <w:rsid w:val="00B06F3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78F91-BE22-4DC9-919A-C1F8D6CC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C41"/>
    <w:pPr>
      <w:autoSpaceDE w:val="0"/>
      <w:autoSpaceDN w:val="0"/>
    </w:pPr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0">
    <w:name w:val="Нормальный"/>
    <w:rsid w:val="00442C41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styleId="Header">
    <w:name w:val="header"/>
    <w:basedOn w:val="Normal"/>
    <w:rsid w:val="00442C41"/>
    <w:pPr>
      <w:tabs>
        <w:tab w:val="center" w:pos="4153"/>
        <w:tab w:val="right" w:pos="8306"/>
      </w:tabs>
    </w:pPr>
    <w:rPr>
      <w:lang w:val="ru-RU"/>
    </w:rPr>
  </w:style>
  <w:style w:type="table" w:styleId="TableGrid">
    <w:name w:val="Table Grid"/>
    <w:basedOn w:val="TableNormal"/>
    <w:rsid w:val="00442C4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442C41"/>
    <w:pPr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ЗАТВЕРДЖЕНО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