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C92" w:rsidRPr="00E71C92" w:rsidRDefault="00E71C92" w:rsidP="00E71C92">
      <w:pPr>
        <w:ind w:left="9600"/>
        <w:rPr>
          <w:rFonts w:ascii="Arial" w:hAnsi="Arial" w:cs="Arial"/>
        </w:rPr>
      </w:pPr>
      <w:r w:rsidRPr="00E71C92">
        <w:rPr>
          <w:rFonts w:ascii="Arial" w:hAnsi="Arial" w:cs="Arial"/>
        </w:rPr>
        <w:t>Додаток 1</w:t>
      </w:r>
    </w:p>
    <w:p w:rsidR="00E71C92" w:rsidRPr="00685BCE" w:rsidRDefault="00E71C92" w:rsidP="00E71C92">
      <w:pPr>
        <w:ind w:left="9600"/>
        <w:rPr>
          <w:rFonts w:ascii="Arial" w:hAnsi="Arial" w:cs="Arial"/>
          <w:lang w:val="uk-UA"/>
        </w:rPr>
      </w:pPr>
      <w:r w:rsidRPr="00E71C92">
        <w:rPr>
          <w:rFonts w:ascii="Arial" w:hAnsi="Arial" w:cs="Arial"/>
        </w:rPr>
        <w:t xml:space="preserve">до рішення </w:t>
      </w:r>
      <w:r w:rsidR="00685BCE">
        <w:rPr>
          <w:rFonts w:ascii="Arial" w:hAnsi="Arial" w:cs="Arial"/>
          <w:lang w:val="uk-UA"/>
        </w:rPr>
        <w:t xml:space="preserve">тринадцятої сесії обласної ради шостого скликання </w:t>
      </w:r>
    </w:p>
    <w:p w:rsidR="00E71C92" w:rsidRPr="00685BCE" w:rsidRDefault="00E71C92" w:rsidP="00E71C92">
      <w:pPr>
        <w:ind w:left="9600"/>
        <w:rPr>
          <w:rFonts w:ascii="Arial" w:hAnsi="Arial" w:cs="Arial"/>
          <w:lang w:val="uk-UA"/>
        </w:rPr>
      </w:pPr>
      <w:r w:rsidRPr="00E71C92">
        <w:rPr>
          <w:rFonts w:ascii="Arial" w:hAnsi="Arial" w:cs="Arial"/>
        </w:rPr>
        <w:t xml:space="preserve">від  </w:t>
      </w:r>
      <w:r w:rsidR="00685BCE">
        <w:rPr>
          <w:rFonts w:ascii="Arial" w:hAnsi="Arial" w:cs="Arial"/>
          <w:lang w:val="uk-UA"/>
        </w:rPr>
        <w:t xml:space="preserve">         листопада 2012 року </w:t>
      </w:r>
    </w:p>
    <w:p w:rsidR="0099158B" w:rsidRDefault="0099158B" w:rsidP="00E71C92">
      <w:pPr>
        <w:pStyle w:val="Heading5"/>
        <w:ind w:left="576"/>
        <w:jc w:val="center"/>
        <w:rPr>
          <w:rFonts w:ascii="Arial" w:hAnsi="Arial" w:cs="Arial"/>
          <w:i w:val="0"/>
          <w:caps/>
          <w:sz w:val="24"/>
          <w:szCs w:val="24"/>
          <w:lang w:val="en-US"/>
        </w:rPr>
      </w:pPr>
    </w:p>
    <w:p w:rsidR="00E71C92" w:rsidRPr="00685BCE" w:rsidRDefault="00E71C92" w:rsidP="00E71C92">
      <w:pPr>
        <w:pStyle w:val="Heading5"/>
        <w:ind w:left="576"/>
        <w:jc w:val="center"/>
        <w:rPr>
          <w:rFonts w:ascii="Arial" w:hAnsi="Arial" w:cs="Arial"/>
          <w:i w:val="0"/>
          <w:sz w:val="24"/>
          <w:szCs w:val="24"/>
        </w:rPr>
      </w:pPr>
      <w:r w:rsidRPr="00685BCE">
        <w:rPr>
          <w:rFonts w:ascii="Arial" w:hAnsi="Arial" w:cs="Arial"/>
          <w:i w:val="0"/>
          <w:caps/>
          <w:sz w:val="24"/>
          <w:szCs w:val="24"/>
        </w:rPr>
        <w:t>7. З</w:t>
      </w:r>
      <w:r w:rsidRPr="00685BCE">
        <w:rPr>
          <w:rFonts w:ascii="Arial" w:hAnsi="Arial" w:cs="Arial"/>
          <w:i w:val="0"/>
          <w:sz w:val="24"/>
          <w:szCs w:val="24"/>
        </w:rPr>
        <w:t>АХОДИ</w:t>
      </w:r>
    </w:p>
    <w:p w:rsidR="00E71C92" w:rsidRPr="00E71C92" w:rsidRDefault="00E71C92" w:rsidP="00E71C92">
      <w:pPr>
        <w:pStyle w:val="BodyText3"/>
        <w:ind w:left="708" w:firstLine="12"/>
        <w:jc w:val="center"/>
        <w:rPr>
          <w:rFonts w:ascii="Arial" w:hAnsi="Arial" w:cs="Arial"/>
          <w:b/>
          <w:sz w:val="24"/>
          <w:szCs w:val="24"/>
        </w:rPr>
      </w:pPr>
      <w:r w:rsidRPr="00E71C92">
        <w:rPr>
          <w:rFonts w:ascii="Arial" w:hAnsi="Arial" w:cs="Arial"/>
          <w:b/>
          <w:sz w:val="24"/>
          <w:szCs w:val="24"/>
        </w:rPr>
        <w:t>з виконання Цільової програми</w:t>
      </w:r>
    </w:p>
    <w:p w:rsidR="00E71C92" w:rsidRPr="00E71C92" w:rsidRDefault="00E71C92" w:rsidP="00E71C92">
      <w:pPr>
        <w:pStyle w:val="BodyText3"/>
        <w:ind w:left="708" w:firstLine="12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E71C92">
        <w:rPr>
          <w:rFonts w:ascii="Arial" w:hAnsi="Arial" w:cs="Arial"/>
          <w:b/>
          <w:bCs/>
          <w:caps/>
          <w:sz w:val="24"/>
          <w:szCs w:val="24"/>
        </w:rPr>
        <w:t>Підтримки інвестиційної діяльності, зміцнення міжнародного іміджу та Розвитку міжнародного співробітництва Полтавської області</w:t>
      </w:r>
    </w:p>
    <w:p w:rsidR="00E71C92" w:rsidRPr="00E71C92" w:rsidRDefault="00E71C92" w:rsidP="00E71C92">
      <w:pPr>
        <w:pStyle w:val="BodyText3"/>
        <w:ind w:left="708" w:firstLine="12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E71C92">
        <w:rPr>
          <w:rFonts w:ascii="Arial" w:hAnsi="Arial" w:cs="Arial"/>
          <w:b/>
          <w:bCs/>
          <w:caps/>
          <w:sz w:val="24"/>
          <w:szCs w:val="24"/>
        </w:rPr>
        <w:t>на 2011 – 2013 роки</w:t>
      </w:r>
    </w:p>
    <w:p w:rsidR="00E71C92" w:rsidRPr="00E71C92" w:rsidRDefault="00E71C92" w:rsidP="00E71C92">
      <w:pPr>
        <w:pStyle w:val="BodyText3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71C92">
        <w:rPr>
          <w:rFonts w:ascii="Arial" w:hAnsi="Arial" w:cs="Arial"/>
          <w:bCs/>
          <w:sz w:val="24"/>
          <w:szCs w:val="24"/>
        </w:rPr>
        <w:t>Заходи</w:t>
      </w:r>
      <w:r w:rsidRPr="00E71C92">
        <w:rPr>
          <w:rFonts w:ascii="Arial" w:hAnsi="Arial" w:cs="Arial"/>
          <w:sz w:val="24"/>
          <w:szCs w:val="24"/>
        </w:rPr>
        <w:t xml:space="preserve"> з виконання Цільової програми Підтримки інвестиційної діяльності, зміцнення міжнародного іміджу та розвитку міжнародного співробітництва Полтавської області на 2011 – 2013 роки </w:t>
      </w:r>
      <w:r w:rsidRPr="00E71C92">
        <w:rPr>
          <w:rFonts w:ascii="Arial" w:hAnsi="Arial" w:cs="Arial"/>
          <w:bCs/>
          <w:sz w:val="24"/>
          <w:szCs w:val="24"/>
        </w:rPr>
        <w:t>розроблені з урахуванням ефективності виконання заходів попередньої програми.</w:t>
      </w:r>
    </w:p>
    <w:tbl>
      <w:tblPr>
        <w:tblW w:w="14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168"/>
        <w:gridCol w:w="3451"/>
        <w:gridCol w:w="1850"/>
        <w:gridCol w:w="3692"/>
      </w:tblGrid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819" w:type="dxa"/>
            <w:tcBorders>
              <w:bottom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№</w:t>
            </w:r>
          </w:p>
        </w:tc>
        <w:tc>
          <w:tcPr>
            <w:tcW w:w="5168" w:type="dxa"/>
            <w:tcBorders>
              <w:bottom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Зміст заходу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 xml:space="preserve">Виконавці 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Термін виконання</w:t>
            </w:r>
          </w:p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Джерела фінансування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819" w:type="dxa"/>
            <w:tcBorders>
              <w:bottom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1</w:t>
            </w:r>
          </w:p>
        </w:tc>
        <w:tc>
          <w:tcPr>
            <w:tcW w:w="5168" w:type="dxa"/>
            <w:tcBorders>
              <w:bottom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2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3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4</w:t>
            </w: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5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980" w:type="dxa"/>
            <w:gridSpan w:val="5"/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B365C">
              <w:rPr>
                <w:rFonts w:ascii="Arial" w:hAnsi="Arial" w:cs="Arial"/>
                <w:b/>
                <w:bCs/>
                <w:lang w:val="uk-UA"/>
              </w:rPr>
              <w:t>1. Інформаційна забезпечення інвестиційного процесу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19" w:type="dxa"/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1.1</w:t>
            </w:r>
          </w:p>
        </w:tc>
        <w:tc>
          <w:tcPr>
            <w:tcW w:w="5168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Збір інформації щодо інвест</w:t>
            </w:r>
            <w:r w:rsidRPr="005B365C">
              <w:rPr>
                <w:rFonts w:ascii="Arial" w:hAnsi="Arial" w:cs="Arial"/>
                <w:lang w:val="uk-UA"/>
              </w:rPr>
              <w:t>и</w:t>
            </w:r>
            <w:r w:rsidRPr="005B365C">
              <w:rPr>
                <w:rFonts w:ascii="Arial" w:hAnsi="Arial" w:cs="Arial"/>
                <w:lang w:val="uk-UA"/>
              </w:rPr>
              <w:t>ці</w:t>
            </w:r>
            <w:r w:rsidRPr="005B365C">
              <w:rPr>
                <w:rFonts w:ascii="Arial" w:hAnsi="Arial" w:cs="Arial"/>
                <w:lang w:val="uk-UA"/>
              </w:rPr>
              <w:t>й</w:t>
            </w:r>
            <w:r w:rsidRPr="005B365C">
              <w:rPr>
                <w:rFonts w:ascii="Arial" w:hAnsi="Arial" w:cs="Arial"/>
                <w:lang w:val="uk-UA"/>
              </w:rPr>
              <w:t>них проектів та пропозицій підприємств і організ</w:t>
            </w:r>
            <w:r w:rsidRPr="005B365C">
              <w:rPr>
                <w:rFonts w:ascii="Arial" w:hAnsi="Arial" w:cs="Arial"/>
                <w:lang w:val="uk-UA"/>
              </w:rPr>
              <w:t>а</w:t>
            </w:r>
            <w:r w:rsidRPr="005B365C">
              <w:rPr>
                <w:rFonts w:ascii="Arial" w:hAnsi="Arial" w:cs="Arial"/>
                <w:lang w:val="uk-UA"/>
              </w:rPr>
              <w:t>цій</w:t>
            </w:r>
          </w:p>
        </w:tc>
        <w:tc>
          <w:tcPr>
            <w:tcW w:w="3451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Райдержадміністрації, міськвиконкоми</w:t>
            </w:r>
          </w:p>
        </w:tc>
        <w:tc>
          <w:tcPr>
            <w:tcW w:w="1850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Щорічно </w:t>
            </w:r>
          </w:p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до  01 бер</w:t>
            </w:r>
            <w:r w:rsidRPr="005B365C">
              <w:rPr>
                <w:rFonts w:ascii="Arial" w:hAnsi="Arial" w:cs="Arial"/>
                <w:lang w:val="uk-UA"/>
              </w:rPr>
              <w:t>е</w:t>
            </w:r>
            <w:r w:rsidRPr="005B365C">
              <w:rPr>
                <w:rFonts w:ascii="Arial" w:hAnsi="Arial" w:cs="Arial"/>
                <w:lang w:val="uk-UA"/>
              </w:rPr>
              <w:t>зня</w:t>
            </w:r>
          </w:p>
        </w:tc>
        <w:tc>
          <w:tcPr>
            <w:tcW w:w="3692" w:type="dxa"/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19" w:type="dxa"/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1.2</w:t>
            </w:r>
          </w:p>
        </w:tc>
        <w:tc>
          <w:tcPr>
            <w:tcW w:w="5168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Збір інформації щодо наявних земельних ділянок не сільс</w:t>
            </w:r>
            <w:r w:rsidRPr="005B365C">
              <w:rPr>
                <w:rFonts w:ascii="Arial" w:hAnsi="Arial" w:cs="Arial"/>
                <w:lang w:val="uk-UA"/>
              </w:rPr>
              <w:t>ь</w:t>
            </w:r>
            <w:r w:rsidRPr="005B365C">
              <w:rPr>
                <w:rFonts w:ascii="Arial" w:hAnsi="Arial" w:cs="Arial"/>
                <w:lang w:val="uk-UA"/>
              </w:rPr>
              <w:t>когосподарського призначе</w:t>
            </w:r>
            <w:r w:rsidRPr="005B365C">
              <w:rPr>
                <w:rFonts w:ascii="Arial" w:hAnsi="Arial" w:cs="Arial"/>
                <w:lang w:val="uk-UA"/>
              </w:rPr>
              <w:t>н</w:t>
            </w:r>
            <w:r w:rsidRPr="005B365C">
              <w:rPr>
                <w:rFonts w:ascii="Arial" w:hAnsi="Arial" w:cs="Arial"/>
                <w:lang w:val="uk-UA"/>
              </w:rPr>
              <w:t>ня, придатних для спор</w:t>
            </w:r>
            <w:r w:rsidRPr="005B365C">
              <w:rPr>
                <w:rFonts w:ascii="Arial" w:hAnsi="Arial" w:cs="Arial"/>
                <w:lang w:val="uk-UA"/>
              </w:rPr>
              <w:t>у</w:t>
            </w:r>
            <w:r w:rsidRPr="005B365C">
              <w:rPr>
                <w:rFonts w:ascii="Arial" w:hAnsi="Arial" w:cs="Arial"/>
                <w:lang w:val="uk-UA"/>
              </w:rPr>
              <w:t>дження об’єктів виробництва та сфери обслуговування об’єктів незавершеного буд</w:t>
            </w:r>
            <w:r w:rsidRPr="005B365C">
              <w:rPr>
                <w:rFonts w:ascii="Arial" w:hAnsi="Arial" w:cs="Arial"/>
                <w:lang w:val="uk-UA"/>
              </w:rPr>
              <w:t>і</w:t>
            </w:r>
            <w:r w:rsidRPr="005B365C">
              <w:rPr>
                <w:rFonts w:ascii="Arial" w:hAnsi="Arial" w:cs="Arial"/>
                <w:lang w:val="uk-UA"/>
              </w:rPr>
              <w:t>вниц</w:t>
            </w:r>
            <w:r w:rsidRPr="005B365C">
              <w:rPr>
                <w:rFonts w:ascii="Arial" w:hAnsi="Arial" w:cs="Arial"/>
                <w:lang w:val="uk-UA"/>
              </w:rPr>
              <w:t>т</w:t>
            </w:r>
            <w:r w:rsidRPr="005B365C">
              <w:rPr>
                <w:rFonts w:ascii="Arial" w:hAnsi="Arial" w:cs="Arial"/>
                <w:lang w:val="uk-UA"/>
              </w:rPr>
              <w:t>ва</w:t>
            </w:r>
          </w:p>
        </w:tc>
        <w:tc>
          <w:tcPr>
            <w:tcW w:w="3451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Райдержадміністр</w:t>
            </w:r>
            <w:r w:rsidRPr="005B365C">
              <w:rPr>
                <w:rFonts w:ascii="Arial" w:hAnsi="Arial" w:cs="Arial"/>
                <w:lang w:val="uk-UA"/>
              </w:rPr>
              <w:t>а</w:t>
            </w:r>
            <w:r w:rsidRPr="005B365C">
              <w:rPr>
                <w:rFonts w:ascii="Arial" w:hAnsi="Arial" w:cs="Arial"/>
                <w:lang w:val="uk-UA"/>
              </w:rPr>
              <w:t>ції, міськвиконкоми</w:t>
            </w:r>
          </w:p>
        </w:tc>
        <w:tc>
          <w:tcPr>
            <w:tcW w:w="1850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Щорічно </w:t>
            </w:r>
          </w:p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до 01 бер</w:t>
            </w:r>
            <w:r w:rsidRPr="005B365C">
              <w:rPr>
                <w:rFonts w:ascii="Arial" w:hAnsi="Arial" w:cs="Arial"/>
                <w:lang w:val="uk-UA"/>
              </w:rPr>
              <w:t>е</w:t>
            </w:r>
            <w:r w:rsidRPr="005B365C">
              <w:rPr>
                <w:rFonts w:ascii="Arial" w:hAnsi="Arial" w:cs="Arial"/>
                <w:lang w:val="uk-UA"/>
              </w:rPr>
              <w:t>зня</w:t>
            </w:r>
          </w:p>
        </w:tc>
        <w:tc>
          <w:tcPr>
            <w:tcW w:w="3692" w:type="dxa"/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19" w:type="dxa"/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1.3</w:t>
            </w:r>
          </w:p>
        </w:tc>
        <w:tc>
          <w:tcPr>
            <w:tcW w:w="5168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Узагальнення отриманої і</w:t>
            </w:r>
            <w:r w:rsidRPr="005B365C">
              <w:rPr>
                <w:rFonts w:ascii="Arial" w:hAnsi="Arial" w:cs="Arial"/>
                <w:lang w:val="uk-UA"/>
              </w:rPr>
              <w:t>н</w:t>
            </w:r>
            <w:r w:rsidRPr="005B365C">
              <w:rPr>
                <w:rFonts w:ascii="Arial" w:hAnsi="Arial" w:cs="Arial"/>
                <w:lang w:val="uk-UA"/>
              </w:rPr>
              <w:t>формації та оновлення баз д</w:t>
            </w:r>
            <w:r w:rsidRPr="005B365C">
              <w:rPr>
                <w:rFonts w:ascii="Arial" w:hAnsi="Arial" w:cs="Arial"/>
                <w:lang w:val="uk-UA"/>
              </w:rPr>
              <w:t>а</w:t>
            </w:r>
            <w:r w:rsidRPr="005B365C">
              <w:rPr>
                <w:rFonts w:ascii="Arial" w:hAnsi="Arial" w:cs="Arial"/>
                <w:lang w:val="uk-UA"/>
              </w:rPr>
              <w:t>них (по пунктах 1.1, 1.2) та її розповсюдження серед потенційних інве</w:t>
            </w:r>
            <w:r w:rsidRPr="005B365C">
              <w:rPr>
                <w:rFonts w:ascii="Arial" w:hAnsi="Arial" w:cs="Arial"/>
                <w:lang w:val="uk-UA"/>
              </w:rPr>
              <w:t>с</w:t>
            </w:r>
            <w:r w:rsidRPr="005B365C">
              <w:rPr>
                <w:rFonts w:ascii="Arial" w:hAnsi="Arial" w:cs="Arial"/>
                <w:lang w:val="uk-UA"/>
              </w:rPr>
              <w:t>торів</w:t>
            </w:r>
          </w:p>
        </w:tc>
        <w:tc>
          <w:tcPr>
            <w:tcW w:w="3451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Головне управління ек</w:t>
            </w:r>
            <w:r w:rsidRPr="005B365C">
              <w:rPr>
                <w:rFonts w:ascii="Arial" w:hAnsi="Arial" w:cs="Arial"/>
                <w:lang w:val="uk-UA"/>
              </w:rPr>
              <w:t>о</w:t>
            </w:r>
            <w:r w:rsidRPr="005B365C">
              <w:rPr>
                <w:rFonts w:ascii="Arial" w:hAnsi="Arial" w:cs="Arial"/>
                <w:lang w:val="uk-UA"/>
              </w:rPr>
              <w:t>номіки, управління зовн</w:t>
            </w:r>
            <w:r w:rsidRPr="005B365C">
              <w:rPr>
                <w:rFonts w:ascii="Arial" w:hAnsi="Arial" w:cs="Arial"/>
                <w:lang w:val="uk-UA"/>
              </w:rPr>
              <w:t>і</w:t>
            </w:r>
            <w:r w:rsidRPr="005B365C">
              <w:rPr>
                <w:rFonts w:ascii="Arial" w:hAnsi="Arial" w:cs="Arial"/>
                <w:lang w:val="uk-UA"/>
              </w:rPr>
              <w:t>шніх зносин та зовнішнь</w:t>
            </w:r>
            <w:r w:rsidRPr="005B365C">
              <w:rPr>
                <w:rFonts w:ascii="Arial" w:hAnsi="Arial" w:cs="Arial"/>
                <w:lang w:val="uk-UA"/>
              </w:rPr>
              <w:t>о</w:t>
            </w:r>
            <w:r w:rsidRPr="005B365C">
              <w:rPr>
                <w:rFonts w:ascii="Arial" w:hAnsi="Arial" w:cs="Arial"/>
                <w:lang w:val="uk-UA"/>
              </w:rPr>
              <w:t>економічної діял</w:t>
            </w:r>
            <w:r w:rsidRPr="005B365C">
              <w:rPr>
                <w:rFonts w:ascii="Arial" w:hAnsi="Arial" w:cs="Arial"/>
                <w:lang w:val="uk-UA"/>
              </w:rPr>
              <w:t>ь</w:t>
            </w:r>
            <w:r w:rsidRPr="005B365C">
              <w:rPr>
                <w:rFonts w:ascii="Arial" w:hAnsi="Arial" w:cs="Arial"/>
                <w:lang w:val="uk-UA"/>
              </w:rPr>
              <w:t>ності</w:t>
            </w:r>
          </w:p>
        </w:tc>
        <w:tc>
          <w:tcPr>
            <w:tcW w:w="1850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Щорічно </w:t>
            </w:r>
          </w:p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до 01 кв</w:t>
            </w:r>
            <w:r w:rsidRPr="005B365C">
              <w:rPr>
                <w:rFonts w:ascii="Arial" w:hAnsi="Arial" w:cs="Arial"/>
                <w:lang w:val="uk-UA"/>
              </w:rPr>
              <w:t>і</w:t>
            </w:r>
            <w:r w:rsidRPr="005B365C">
              <w:rPr>
                <w:rFonts w:ascii="Arial" w:hAnsi="Arial" w:cs="Arial"/>
                <w:lang w:val="uk-UA"/>
              </w:rPr>
              <w:t>тня</w:t>
            </w:r>
          </w:p>
        </w:tc>
        <w:tc>
          <w:tcPr>
            <w:tcW w:w="3692" w:type="dxa"/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980" w:type="dxa"/>
            <w:gridSpan w:val="5"/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B365C">
              <w:rPr>
                <w:rFonts w:ascii="Arial" w:hAnsi="Arial" w:cs="Arial"/>
                <w:b/>
                <w:bCs/>
                <w:lang w:val="uk-UA"/>
              </w:rPr>
              <w:t>2. Методичне забезпечення інвестиційного процесу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19" w:type="dxa"/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lastRenderedPageBreak/>
              <w:t>2.1</w:t>
            </w:r>
          </w:p>
        </w:tc>
        <w:tc>
          <w:tcPr>
            <w:tcW w:w="5168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Проведення семінарів, сем</w:t>
            </w:r>
            <w:r w:rsidRPr="005B365C">
              <w:rPr>
                <w:rFonts w:ascii="Arial" w:hAnsi="Arial" w:cs="Arial"/>
                <w:lang w:val="uk-UA"/>
              </w:rPr>
              <w:t>і</w:t>
            </w:r>
            <w:r w:rsidRPr="005B365C">
              <w:rPr>
                <w:rFonts w:ascii="Arial" w:hAnsi="Arial" w:cs="Arial"/>
                <w:lang w:val="uk-UA"/>
              </w:rPr>
              <w:t>нарів-нарад, семінарів-тренінгів із питань інвестиційної діял</w:t>
            </w:r>
            <w:r w:rsidRPr="005B365C">
              <w:rPr>
                <w:rFonts w:ascii="Arial" w:hAnsi="Arial" w:cs="Arial"/>
                <w:lang w:val="uk-UA"/>
              </w:rPr>
              <w:t>ь</w:t>
            </w:r>
            <w:r w:rsidRPr="005B365C">
              <w:rPr>
                <w:rFonts w:ascii="Arial" w:hAnsi="Arial" w:cs="Arial"/>
                <w:lang w:val="uk-UA"/>
              </w:rPr>
              <w:t>ності для  представників о</w:t>
            </w:r>
            <w:r w:rsidRPr="005B365C">
              <w:rPr>
                <w:rFonts w:ascii="Arial" w:hAnsi="Arial" w:cs="Arial"/>
                <w:lang w:val="uk-UA"/>
              </w:rPr>
              <w:t>р</w:t>
            </w:r>
            <w:r w:rsidRPr="005B365C">
              <w:rPr>
                <w:rFonts w:ascii="Arial" w:hAnsi="Arial" w:cs="Arial"/>
                <w:lang w:val="uk-UA"/>
              </w:rPr>
              <w:t>ганів влади, ділових кіл регі</w:t>
            </w:r>
            <w:r w:rsidRPr="005B365C">
              <w:rPr>
                <w:rFonts w:ascii="Arial" w:hAnsi="Arial" w:cs="Arial"/>
                <w:lang w:val="uk-UA"/>
              </w:rPr>
              <w:t>о</w:t>
            </w:r>
            <w:r w:rsidRPr="005B365C">
              <w:rPr>
                <w:rFonts w:ascii="Arial" w:hAnsi="Arial" w:cs="Arial"/>
                <w:lang w:val="uk-UA"/>
              </w:rPr>
              <w:t>ну</w:t>
            </w:r>
          </w:p>
        </w:tc>
        <w:tc>
          <w:tcPr>
            <w:tcW w:w="3451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Головне управління ек</w:t>
            </w:r>
            <w:r w:rsidRPr="005B365C">
              <w:rPr>
                <w:rFonts w:ascii="Arial" w:hAnsi="Arial" w:cs="Arial"/>
                <w:lang w:val="uk-UA"/>
              </w:rPr>
              <w:t>о</w:t>
            </w:r>
            <w:r w:rsidRPr="005B365C">
              <w:rPr>
                <w:rFonts w:ascii="Arial" w:hAnsi="Arial" w:cs="Arial"/>
                <w:lang w:val="uk-UA"/>
              </w:rPr>
              <w:t>номіки, управління зовн</w:t>
            </w:r>
            <w:r w:rsidRPr="005B365C">
              <w:rPr>
                <w:rFonts w:ascii="Arial" w:hAnsi="Arial" w:cs="Arial"/>
                <w:lang w:val="uk-UA"/>
              </w:rPr>
              <w:t>і</w:t>
            </w:r>
            <w:r w:rsidRPr="005B365C">
              <w:rPr>
                <w:rFonts w:ascii="Arial" w:hAnsi="Arial" w:cs="Arial"/>
                <w:lang w:val="uk-UA"/>
              </w:rPr>
              <w:t>шніх зносин та зовнішнь</w:t>
            </w:r>
            <w:r w:rsidRPr="005B365C">
              <w:rPr>
                <w:rFonts w:ascii="Arial" w:hAnsi="Arial" w:cs="Arial"/>
                <w:lang w:val="uk-UA"/>
              </w:rPr>
              <w:t>о</w:t>
            </w:r>
            <w:r w:rsidRPr="005B365C">
              <w:rPr>
                <w:rFonts w:ascii="Arial" w:hAnsi="Arial" w:cs="Arial"/>
                <w:lang w:val="uk-UA"/>
              </w:rPr>
              <w:t>економічної діял</w:t>
            </w:r>
            <w:r w:rsidRPr="005B365C">
              <w:rPr>
                <w:rFonts w:ascii="Arial" w:hAnsi="Arial" w:cs="Arial"/>
                <w:lang w:val="uk-UA"/>
              </w:rPr>
              <w:t>ь</w:t>
            </w:r>
            <w:r w:rsidRPr="005B365C">
              <w:rPr>
                <w:rFonts w:ascii="Arial" w:hAnsi="Arial" w:cs="Arial"/>
                <w:lang w:val="uk-UA"/>
              </w:rPr>
              <w:t>ності, галузеві управління  об</w:t>
            </w:r>
            <w:r w:rsidRPr="005B365C">
              <w:rPr>
                <w:rFonts w:ascii="Arial" w:hAnsi="Arial" w:cs="Arial"/>
                <w:lang w:val="uk-UA"/>
              </w:rPr>
              <w:t>л</w:t>
            </w:r>
            <w:r w:rsidRPr="005B365C">
              <w:rPr>
                <w:rFonts w:ascii="Arial" w:hAnsi="Arial" w:cs="Arial"/>
                <w:lang w:val="uk-UA"/>
              </w:rPr>
              <w:t>держадміністрації, місь</w:t>
            </w:r>
            <w:r w:rsidRPr="005B365C">
              <w:rPr>
                <w:rFonts w:ascii="Arial" w:hAnsi="Arial" w:cs="Arial"/>
                <w:lang w:val="uk-UA"/>
              </w:rPr>
              <w:t>к</w:t>
            </w:r>
            <w:r w:rsidRPr="005B365C">
              <w:rPr>
                <w:rFonts w:ascii="Arial" w:hAnsi="Arial" w:cs="Arial"/>
                <w:lang w:val="uk-UA"/>
              </w:rPr>
              <w:t>виконкоми, райдержадм</w:t>
            </w:r>
            <w:r w:rsidRPr="005B365C">
              <w:rPr>
                <w:rFonts w:ascii="Arial" w:hAnsi="Arial" w:cs="Arial"/>
                <w:lang w:val="uk-UA"/>
              </w:rPr>
              <w:t>і</w:t>
            </w:r>
            <w:r w:rsidRPr="005B365C">
              <w:rPr>
                <w:rFonts w:ascii="Arial" w:hAnsi="Arial" w:cs="Arial"/>
                <w:lang w:val="uk-UA"/>
              </w:rPr>
              <w:t>ністрації</w:t>
            </w:r>
          </w:p>
        </w:tc>
        <w:tc>
          <w:tcPr>
            <w:tcW w:w="1850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На протязі року</w:t>
            </w:r>
          </w:p>
        </w:tc>
        <w:tc>
          <w:tcPr>
            <w:tcW w:w="3692" w:type="dxa"/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819" w:type="dxa"/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2.2</w:t>
            </w:r>
          </w:p>
        </w:tc>
        <w:tc>
          <w:tcPr>
            <w:tcW w:w="5168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Надання підприємствам та  підприємцям методичної д</w:t>
            </w:r>
            <w:r w:rsidRPr="005B365C">
              <w:rPr>
                <w:rFonts w:ascii="Arial" w:hAnsi="Arial" w:cs="Arial"/>
                <w:lang w:val="uk-UA"/>
              </w:rPr>
              <w:t>о</w:t>
            </w:r>
            <w:r w:rsidRPr="005B365C">
              <w:rPr>
                <w:rFonts w:ascii="Arial" w:hAnsi="Arial" w:cs="Arial"/>
                <w:lang w:val="uk-UA"/>
              </w:rPr>
              <w:t>помоги в розробці бізнес-планів, інвестиційних прое</w:t>
            </w:r>
            <w:r w:rsidRPr="005B365C">
              <w:rPr>
                <w:rFonts w:ascii="Arial" w:hAnsi="Arial" w:cs="Arial"/>
                <w:lang w:val="uk-UA"/>
              </w:rPr>
              <w:t>к</w:t>
            </w:r>
            <w:r w:rsidRPr="005B365C">
              <w:rPr>
                <w:rFonts w:ascii="Arial" w:hAnsi="Arial" w:cs="Arial"/>
                <w:lang w:val="uk-UA"/>
              </w:rPr>
              <w:t xml:space="preserve">тів </w:t>
            </w:r>
          </w:p>
        </w:tc>
        <w:tc>
          <w:tcPr>
            <w:tcW w:w="3451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Міськвиконкоми, райде</w:t>
            </w:r>
            <w:r w:rsidRPr="005B365C">
              <w:rPr>
                <w:rFonts w:ascii="Arial" w:hAnsi="Arial" w:cs="Arial"/>
                <w:lang w:val="uk-UA"/>
              </w:rPr>
              <w:t>р</w:t>
            </w:r>
            <w:r w:rsidRPr="005B365C">
              <w:rPr>
                <w:rFonts w:ascii="Arial" w:hAnsi="Arial" w:cs="Arial"/>
                <w:lang w:val="uk-UA"/>
              </w:rPr>
              <w:t>жадміністрації, Головне управління економіки, управління зовнішніх зн</w:t>
            </w:r>
            <w:r w:rsidRPr="005B365C">
              <w:rPr>
                <w:rFonts w:ascii="Arial" w:hAnsi="Arial" w:cs="Arial"/>
                <w:lang w:val="uk-UA"/>
              </w:rPr>
              <w:t>о</w:t>
            </w:r>
            <w:r w:rsidRPr="005B365C">
              <w:rPr>
                <w:rFonts w:ascii="Arial" w:hAnsi="Arial" w:cs="Arial"/>
                <w:lang w:val="uk-UA"/>
              </w:rPr>
              <w:t>син та зовнішньоеконом</w:t>
            </w:r>
            <w:r w:rsidRPr="005B365C">
              <w:rPr>
                <w:rFonts w:ascii="Arial" w:hAnsi="Arial" w:cs="Arial"/>
                <w:lang w:val="uk-UA"/>
              </w:rPr>
              <w:t>і</w:t>
            </w:r>
            <w:r w:rsidRPr="005B365C">
              <w:rPr>
                <w:rFonts w:ascii="Arial" w:hAnsi="Arial" w:cs="Arial"/>
                <w:lang w:val="uk-UA"/>
              </w:rPr>
              <w:t>чної діяльності облдерж</w:t>
            </w:r>
            <w:r w:rsidRPr="005B365C">
              <w:rPr>
                <w:rFonts w:ascii="Arial" w:hAnsi="Arial" w:cs="Arial"/>
                <w:lang w:val="uk-UA"/>
              </w:rPr>
              <w:t>а</w:t>
            </w:r>
            <w:r w:rsidRPr="005B365C">
              <w:rPr>
                <w:rFonts w:ascii="Arial" w:hAnsi="Arial" w:cs="Arial"/>
                <w:lang w:val="uk-UA"/>
              </w:rPr>
              <w:t xml:space="preserve">дміністрації </w:t>
            </w:r>
          </w:p>
        </w:tc>
        <w:tc>
          <w:tcPr>
            <w:tcW w:w="1850" w:type="dxa"/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На протязі року</w:t>
            </w:r>
          </w:p>
        </w:tc>
        <w:tc>
          <w:tcPr>
            <w:tcW w:w="3692" w:type="dxa"/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cantSplit/>
          <w:trHeight w:val="26"/>
        </w:trPr>
        <w:tc>
          <w:tcPr>
            <w:tcW w:w="1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B365C">
              <w:rPr>
                <w:rFonts w:ascii="Arial" w:hAnsi="Arial" w:cs="Arial"/>
                <w:b/>
                <w:bCs/>
                <w:lang w:val="uk-UA"/>
              </w:rPr>
              <w:t>3.  Активізація здійснення виставкової діяльності Полтавської області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3.1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Здійснення на постійній основі пошуку та збору інформації щодо запланованих на наступний звітний період загальнонаціональних, міжнародних виставок, ярмарок, презентацій, форумів, нарад, засідань круглих столів тощо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управління зовнішніх зносин та зовнішньоекономічної діяльності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облдержадміністрації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Щорічно до </w:t>
            </w:r>
          </w:p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01 лютого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3.2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забезпечення отримання планів участі підприємств Полтавської області у виставково-іміджевих заходах у межах України та за її кордонами.</w:t>
            </w:r>
          </w:p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Управління з питань розвитку споживчого ринку, сфери побутових послуг та підприємництва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облдержадміністрації,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Галузеві управління облдержадміністрації,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Головне управління економіки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Щорічно до </w:t>
            </w:r>
          </w:p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01 лютого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3.3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аналіз та систематизація отриманої інформації (п.п. 3.1 та 3.2) з метою розробки консолідованого плану участі Полтавської області у виставково-іміджевих </w:t>
            </w:r>
            <w:r w:rsidRPr="005B365C">
              <w:rPr>
                <w:rFonts w:ascii="Arial" w:hAnsi="Arial" w:cs="Arial"/>
                <w:lang w:val="uk-UA"/>
              </w:rPr>
              <w:lastRenderedPageBreak/>
              <w:t>заходах на наступний звітний період</w:t>
            </w:r>
          </w:p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lastRenderedPageBreak/>
              <w:t>Управління зовнішніх зносин та зовнішньоекономічної діяльності облдержадміністрації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Щорічно до 10 лютого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3.4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розробка консолідованого плану участі Полтавської області у виставково-іміджевих заходах на наступний звітний період.</w:t>
            </w:r>
          </w:p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Управління зовнішніх зносин та зовнішньоекономічної діяльності облдержадміністрації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Управління з питань розвитку споживчого ринку, сфери побутових послуг та підприємництва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облдержадміністрації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Щорічно до </w:t>
            </w:r>
          </w:p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10 лютого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  3.5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Затвердження консолідованого плану участі Полтавської області у виставково-іміджевих заходах в межах України та за її кордонами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Рада з питань виставкової діяльності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Щорічно до 20 лютого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3.6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Участь у виставкових заходах відповідно затвердженого радою з питань виставкової діяльності плану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Рада з питань виставкової діяльності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Щорічно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B365C">
              <w:rPr>
                <w:rFonts w:ascii="Arial" w:hAnsi="Arial" w:cs="Arial"/>
                <w:b/>
                <w:bCs/>
                <w:lang w:val="uk-UA"/>
              </w:rPr>
              <w:t>Кошти обласного бюджету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637"/>
              <w:gridCol w:w="1839"/>
            </w:tblGrid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90491E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90491E">
                    <w:rPr>
                      <w:rFonts w:ascii="Arial" w:hAnsi="Arial" w:cs="Arial"/>
                      <w:b/>
                      <w:lang w:val="uk-UA"/>
                    </w:rPr>
                    <w:t>2011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400</w:t>
                  </w: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90491E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90491E">
                    <w:rPr>
                      <w:rFonts w:ascii="Arial" w:hAnsi="Arial" w:cs="Arial"/>
                      <w:b/>
                      <w:lang w:val="uk-UA"/>
                    </w:rPr>
                    <w:t>2012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180000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90491E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90491E">
                    <w:rPr>
                      <w:rFonts w:ascii="Arial" w:hAnsi="Arial" w:cs="Arial"/>
                      <w:b/>
                      <w:lang w:val="uk-UA"/>
                    </w:rPr>
                    <w:t>2013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180000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90491E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90491E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90491E">
                    <w:rPr>
                      <w:rFonts w:ascii="Arial" w:hAnsi="Arial" w:cs="Arial"/>
                      <w:b/>
                      <w:lang w:val="uk-UA"/>
                    </w:rPr>
                    <w:t>Усього: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760</w:t>
                  </w:r>
                  <w:r w:rsidRPr="0090491E">
                    <w:rPr>
                      <w:rFonts w:ascii="Arial" w:hAnsi="Arial" w:cs="Arial"/>
                      <w:b/>
                      <w:bCs/>
                    </w:rPr>
                    <w:t>000</w:t>
                  </w: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 xml:space="preserve"> грн</w:t>
                  </w:r>
                </w:p>
              </w:tc>
            </w:tr>
          </w:tbl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</w:p>
        </w:tc>
      </w:tr>
      <w:tr w:rsidR="00E71C92" w:rsidRPr="004F7AC8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4F7AC8" w:rsidRDefault="00E71C92" w:rsidP="008C485E">
            <w:pPr>
              <w:widowControl w:val="0"/>
              <w:spacing w:before="60" w:line="240" w:lineRule="exact"/>
              <w:jc w:val="center"/>
              <w:rPr>
                <w:rFonts w:ascii="Arial" w:hAnsi="Arial" w:cs="Arial"/>
                <w:lang w:val="uk-UA"/>
              </w:rPr>
            </w:pPr>
            <w:r w:rsidRPr="004F7AC8">
              <w:rPr>
                <w:rFonts w:ascii="Arial" w:hAnsi="Arial" w:cs="Arial"/>
                <w:lang w:val="uk-UA"/>
              </w:rPr>
              <w:t>3.7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4F7AC8" w:rsidRDefault="00E71C92" w:rsidP="008C485E">
            <w:pPr>
              <w:widowControl w:val="0"/>
              <w:spacing w:before="60" w:line="240" w:lineRule="exact"/>
              <w:rPr>
                <w:rFonts w:ascii="Arial" w:hAnsi="Arial" w:cs="Arial"/>
                <w:lang w:val="uk-UA"/>
              </w:rPr>
            </w:pPr>
            <w:r w:rsidRPr="004F7AC8">
              <w:rPr>
                <w:rFonts w:ascii="Arial" w:hAnsi="Arial" w:cs="Arial"/>
                <w:lang w:val="uk-UA"/>
              </w:rPr>
              <w:t>Участь в заходах щодо ознайомлення світової громадськості з культурною спадщиною регіону</w:t>
            </w:r>
            <w:r>
              <w:rPr>
                <w:rFonts w:ascii="Arial" w:hAnsi="Arial" w:cs="Arial"/>
                <w:lang w:val="uk-UA"/>
              </w:rPr>
              <w:t xml:space="preserve"> та з підтримки земляцтв в Україні та за кордоном</w:t>
            </w:r>
          </w:p>
          <w:p w:rsidR="00E71C92" w:rsidRPr="004F7AC8" w:rsidRDefault="00E71C92" w:rsidP="008C485E">
            <w:pPr>
              <w:widowControl w:val="0"/>
              <w:spacing w:before="60" w:line="240" w:lineRule="exact"/>
              <w:rPr>
                <w:rFonts w:ascii="Arial" w:hAnsi="Arial" w:cs="Arial"/>
                <w:lang w:val="uk-U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4F7AC8" w:rsidRDefault="00E71C92" w:rsidP="008C485E">
            <w:pPr>
              <w:widowControl w:val="0"/>
              <w:spacing w:before="60" w:line="240" w:lineRule="exact"/>
              <w:rPr>
                <w:rFonts w:ascii="Arial" w:hAnsi="Arial" w:cs="Arial"/>
                <w:lang w:val="uk-UA"/>
              </w:rPr>
            </w:pPr>
            <w:r w:rsidRPr="004F7AC8">
              <w:rPr>
                <w:rFonts w:ascii="Arial" w:hAnsi="Arial" w:cs="Arial"/>
                <w:lang w:val="uk-UA"/>
              </w:rPr>
              <w:t>Управління зовнішніх зносин та зовнішньоекономічної діяльності облдержадміністрації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4F7AC8" w:rsidRDefault="00E71C92" w:rsidP="008C485E">
            <w:pPr>
              <w:widowControl w:val="0"/>
              <w:spacing w:before="60" w:line="240" w:lineRule="exact"/>
              <w:jc w:val="center"/>
              <w:rPr>
                <w:rFonts w:ascii="Arial" w:hAnsi="Arial" w:cs="Arial"/>
                <w:lang w:val="uk-UA"/>
              </w:rPr>
            </w:pPr>
            <w:r w:rsidRPr="004F7AC8">
              <w:rPr>
                <w:rFonts w:ascii="Arial" w:hAnsi="Arial" w:cs="Arial"/>
                <w:lang w:val="uk-UA"/>
              </w:rPr>
              <w:t>У міру потреби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4F7AC8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4F7AC8">
              <w:rPr>
                <w:rFonts w:ascii="Arial" w:hAnsi="Arial" w:cs="Arial"/>
                <w:b/>
                <w:bCs/>
                <w:lang w:val="uk-UA"/>
              </w:rPr>
              <w:t>Кошти обласного бюджету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637"/>
              <w:gridCol w:w="1839"/>
            </w:tblGrid>
            <w:tr w:rsidR="00E71C92" w:rsidRPr="004F7AC8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4F7AC8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4F7AC8">
                    <w:rPr>
                      <w:rFonts w:ascii="Arial" w:hAnsi="Arial" w:cs="Arial"/>
                      <w:b/>
                      <w:lang w:val="uk-UA"/>
                    </w:rPr>
                    <w:t>2011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2</w:t>
                  </w: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0000</w:t>
                  </w:r>
                </w:p>
              </w:tc>
            </w:tr>
            <w:tr w:rsidR="00E71C92" w:rsidRPr="004F7AC8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4F7AC8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4F7AC8">
                    <w:rPr>
                      <w:rFonts w:ascii="Arial" w:hAnsi="Arial" w:cs="Arial"/>
                      <w:b/>
                      <w:lang w:val="uk-UA"/>
                    </w:rPr>
                    <w:t>2012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B3027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10</w:t>
                  </w:r>
                  <w:r w:rsidR="00E71C92"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000</w:t>
                  </w:r>
                </w:p>
              </w:tc>
            </w:tr>
            <w:tr w:rsidR="00E71C92" w:rsidRPr="004F7AC8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4F7AC8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4F7AC8">
                    <w:rPr>
                      <w:rFonts w:ascii="Arial" w:hAnsi="Arial" w:cs="Arial"/>
                      <w:b/>
                      <w:lang w:val="uk-UA"/>
                    </w:rPr>
                    <w:t>2013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10000</w:t>
                  </w:r>
                </w:p>
              </w:tc>
            </w:tr>
            <w:tr w:rsidR="00E71C92" w:rsidRPr="004F7AC8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4F7AC8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71C92" w:rsidRPr="004F7AC8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4F7AC8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4F7AC8">
                    <w:rPr>
                      <w:rFonts w:ascii="Arial" w:hAnsi="Arial" w:cs="Arial"/>
                      <w:b/>
                      <w:lang w:val="uk-UA"/>
                    </w:rPr>
                    <w:t>Усього: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B30272" w:rsidP="008C485E">
                  <w:pPr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40</w:t>
                  </w:r>
                  <w:r w:rsidR="00E71C92" w:rsidRPr="0090491E">
                    <w:rPr>
                      <w:rFonts w:ascii="Arial" w:hAnsi="Arial" w:cs="Arial"/>
                      <w:b/>
                      <w:bCs/>
                    </w:rPr>
                    <w:t>000</w:t>
                  </w:r>
                  <w:r w:rsidR="00E71C92">
                    <w:rPr>
                      <w:rFonts w:ascii="Arial" w:hAnsi="Arial" w:cs="Arial"/>
                      <w:b/>
                      <w:bCs/>
                      <w:lang w:val="uk-UA"/>
                    </w:rPr>
                    <w:t xml:space="preserve"> грн</w:t>
                  </w:r>
                </w:p>
              </w:tc>
            </w:tr>
          </w:tbl>
          <w:p w:rsidR="00E71C92" w:rsidRPr="004F7AC8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1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B365C">
              <w:rPr>
                <w:rFonts w:ascii="Arial" w:hAnsi="Arial" w:cs="Arial"/>
                <w:b/>
                <w:bCs/>
                <w:lang w:val="uk-UA"/>
              </w:rPr>
              <w:t>4. Розвиток бренду Полтавської області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4.1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pStyle w:val="BodyText"/>
              <w:rPr>
                <w:rFonts w:ascii="Arial" w:hAnsi="Arial" w:cs="Arial"/>
                <w:sz w:val="24"/>
              </w:rPr>
            </w:pPr>
            <w:r w:rsidRPr="005B365C">
              <w:rPr>
                <w:rFonts w:ascii="Arial" w:hAnsi="Arial" w:cs="Arial"/>
                <w:sz w:val="24"/>
              </w:rPr>
              <w:t>Залучення підприємств до підготовки оновлених рекламно-презентаційних матеріалів Полтавської області з метою їх представлення під час заходів, спрямованих на підвищення міжнародного та інвестиційного іміджу області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 Галузеві управління облдержадміністрації; управління зовнішніх зносин та зовнішньоекономічної діяльності облдержадміністрації, 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Полтавська ТПП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Щорічно, </w:t>
            </w:r>
          </w:p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до 20 лютого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4.2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FC1C86" w:rsidRDefault="00E71C92" w:rsidP="008C485E">
            <w:pPr>
              <w:pStyle w:val="BodyText"/>
              <w:rPr>
                <w:rFonts w:ascii="Arial" w:hAnsi="Arial" w:cs="Arial"/>
                <w:sz w:val="24"/>
              </w:rPr>
            </w:pPr>
            <w:r w:rsidRPr="00FC1C86">
              <w:rPr>
                <w:rFonts w:ascii="Arial" w:hAnsi="Arial" w:cs="Arial"/>
                <w:sz w:val="24"/>
              </w:rPr>
              <w:t>Видання оновлених презентаційних матеріалів Полтавської області (компакт-диски, буклети, проспекти, тощо), земельних ділянок несільс</w:t>
            </w:r>
            <w:r w:rsidRPr="00FC1C86">
              <w:rPr>
                <w:rFonts w:ascii="Arial" w:hAnsi="Arial" w:cs="Arial"/>
                <w:sz w:val="24"/>
              </w:rPr>
              <w:t>ь</w:t>
            </w:r>
            <w:r w:rsidRPr="00FC1C86">
              <w:rPr>
                <w:rFonts w:ascii="Arial" w:hAnsi="Arial" w:cs="Arial"/>
                <w:sz w:val="24"/>
              </w:rPr>
              <w:t>когосподарського призначе</w:t>
            </w:r>
            <w:r w:rsidRPr="00FC1C86">
              <w:rPr>
                <w:rFonts w:ascii="Arial" w:hAnsi="Arial" w:cs="Arial"/>
                <w:sz w:val="24"/>
              </w:rPr>
              <w:t>н</w:t>
            </w:r>
            <w:r w:rsidRPr="00FC1C86">
              <w:rPr>
                <w:rFonts w:ascii="Arial" w:hAnsi="Arial" w:cs="Arial"/>
                <w:sz w:val="24"/>
              </w:rPr>
              <w:t>ня, об’єктів н</w:t>
            </w:r>
            <w:r w:rsidRPr="00FC1C86">
              <w:rPr>
                <w:rFonts w:ascii="Arial" w:hAnsi="Arial" w:cs="Arial"/>
                <w:sz w:val="24"/>
              </w:rPr>
              <w:t>е</w:t>
            </w:r>
            <w:r w:rsidRPr="00FC1C86">
              <w:rPr>
                <w:rFonts w:ascii="Arial" w:hAnsi="Arial" w:cs="Arial"/>
                <w:sz w:val="24"/>
              </w:rPr>
              <w:t>завершеного будівництва на п</w:t>
            </w:r>
            <w:r w:rsidRPr="00FC1C86">
              <w:rPr>
                <w:rFonts w:ascii="Arial" w:hAnsi="Arial" w:cs="Arial"/>
                <w:sz w:val="24"/>
              </w:rPr>
              <w:t>а</w:t>
            </w:r>
            <w:r w:rsidRPr="00FC1C86">
              <w:rPr>
                <w:rFonts w:ascii="Arial" w:hAnsi="Arial" w:cs="Arial"/>
                <w:sz w:val="24"/>
              </w:rPr>
              <w:t>перових та електронних н</w:t>
            </w:r>
            <w:r w:rsidRPr="00FC1C86">
              <w:rPr>
                <w:rFonts w:ascii="Arial" w:hAnsi="Arial" w:cs="Arial"/>
                <w:sz w:val="24"/>
              </w:rPr>
              <w:t>о</w:t>
            </w:r>
            <w:r w:rsidRPr="00FC1C86">
              <w:rPr>
                <w:rFonts w:ascii="Arial" w:hAnsi="Arial" w:cs="Arial"/>
                <w:sz w:val="24"/>
              </w:rPr>
              <w:t>сіях; виготовлення мультимедійної презентації Полтавської області.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FC1C86" w:rsidRDefault="00E71C92" w:rsidP="008C485E">
            <w:pPr>
              <w:widowControl w:val="0"/>
              <w:spacing w:before="60" w:line="240" w:lineRule="exact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Замовник:</w:t>
            </w:r>
            <w:r w:rsidRPr="005B365C">
              <w:rPr>
                <w:rFonts w:ascii="Arial" w:hAnsi="Arial" w:cs="Arial"/>
                <w:lang w:val="uk-UA"/>
              </w:rPr>
              <w:t xml:space="preserve"> рада з питань виставкової діяльності облдержадміністрації</w:t>
            </w:r>
            <w:r>
              <w:rPr>
                <w:rFonts w:ascii="Arial" w:hAnsi="Arial" w:cs="Arial"/>
                <w:lang w:val="uk-UA"/>
              </w:rPr>
              <w:t>; у</w:t>
            </w:r>
            <w:r w:rsidRPr="00FC1C86">
              <w:rPr>
                <w:rFonts w:ascii="Arial" w:hAnsi="Arial" w:cs="Arial"/>
                <w:lang w:val="uk-UA"/>
              </w:rPr>
              <w:t>правління зовнішніх зносин та зовнішньоекономічної діяльності облдержадміністрації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По мірі потреби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B365C">
              <w:rPr>
                <w:rFonts w:ascii="Arial" w:hAnsi="Arial" w:cs="Arial"/>
                <w:b/>
                <w:bCs/>
                <w:lang w:val="uk-UA"/>
              </w:rPr>
              <w:t xml:space="preserve">Кошти  обласного бюджету  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637"/>
              <w:gridCol w:w="1839"/>
            </w:tblGrid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11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6</w:t>
                  </w: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0000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12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40000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201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3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40000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Усього: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4</w:t>
                  </w:r>
                  <w:r w:rsidRPr="0090491E">
                    <w:rPr>
                      <w:rFonts w:ascii="Arial" w:hAnsi="Arial" w:cs="Arial"/>
                      <w:b/>
                      <w:bCs/>
                    </w:rPr>
                    <w:t>0000</w:t>
                  </w: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 xml:space="preserve"> грн</w:t>
                  </w:r>
                </w:p>
              </w:tc>
            </w:tr>
          </w:tbl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</w:p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4.3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З</w:t>
            </w:r>
            <w:r w:rsidRPr="005B365C">
              <w:rPr>
                <w:rFonts w:ascii="Arial" w:hAnsi="Arial" w:cs="Arial"/>
                <w:lang w:val="uk-UA"/>
              </w:rPr>
              <w:t>алучення підприємств до створення систематизованої бази даних щодо здійснюваних та запланованих інвестиційних проектів підприємств, організацій та установ Полтавської області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Головне управління економіки,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управління  зовнішніх 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зносин та зовнішньоекономічної діяльності,</w:t>
            </w:r>
          </w:p>
          <w:p w:rsidR="00E71C92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галузеві управління облдержадміністрації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Щорічно до  </w:t>
            </w:r>
          </w:p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01 квітня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4.4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О</w:t>
            </w:r>
            <w:r w:rsidRPr="005B365C">
              <w:rPr>
                <w:rFonts w:ascii="Arial" w:hAnsi="Arial" w:cs="Arial"/>
                <w:lang w:val="uk-UA"/>
              </w:rPr>
              <w:t>новлення інформації щодо здійснюваних та запланованих інвестиційних проектів підприємств, організацій та установ Полтавської області та її узагальнення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Головне управління економіки,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управління  зовнішніх 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зносин та зовнішньоекономічної діяльності</w:t>
            </w:r>
          </w:p>
          <w:p w:rsidR="00E71C92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облдержадміністрації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Щоквартально</w:t>
            </w:r>
          </w:p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4.5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Супровід та оновлення сайту  “Інвестуйте в Полтавщину”</w:t>
            </w:r>
          </w:p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Управління зовнішніх зносин та зовнішньоекономічної діяльності облдержадміністрації</w:t>
            </w:r>
          </w:p>
          <w:p w:rsidR="00E71C92" w:rsidRDefault="00E71C92" w:rsidP="008C485E">
            <w:pPr>
              <w:rPr>
                <w:rFonts w:ascii="Arial" w:hAnsi="Arial" w:cs="Arial"/>
                <w:lang w:val="uk-UA"/>
              </w:rPr>
            </w:pPr>
          </w:p>
          <w:p w:rsidR="00E71C92" w:rsidRDefault="00E71C92" w:rsidP="008C485E">
            <w:pPr>
              <w:rPr>
                <w:rFonts w:ascii="Arial" w:hAnsi="Arial" w:cs="Arial"/>
                <w:lang w:val="uk-UA"/>
              </w:rPr>
            </w:pPr>
          </w:p>
          <w:p w:rsidR="00E71C92" w:rsidRDefault="00E71C92" w:rsidP="008C485E">
            <w:pPr>
              <w:rPr>
                <w:rFonts w:ascii="Arial" w:hAnsi="Arial" w:cs="Arial"/>
                <w:lang w:val="uk-UA"/>
              </w:rPr>
            </w:pP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Щорічно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B365C">
              <w:rPr>
                <w:rFonts w:ascii="Arial" w:hAnsi="Arial" w:cs="Arial"/>
                <w:b/>
                <w:bCs/>
                <w:lang w:val="uk-UA"/>
              </w:rPr>
              <w:t>Кошти обласного бюджету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637"/>
              <w:gridCol w:w="1839"/>
            </w:tblGrid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11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5000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12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5000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201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3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5000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Усього: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</w:rPr>
                    <w:t>15000</w:t>
                  </w: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 xml:space="preserve"> грн</w:t>
                  </w:r>
                </w:p>
              </w:tc>
            </w:tr>
          </w:tbl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4.6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Оновлення презентаційного стенду Полтавської області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Управління зовнішніх зносин та зовнішньоекономічної діяльності облдержадміністрації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За умовами договору на виконання робіт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B365C">
              <w:rPr>
                <w:rFonts w:ascii="Arial" w:hAnsi="Arial" w:cs="Arial"/>
                <w:b/>
                <w:bCs/>
                <w:lang w:val="uk-UA"/>
              </w:rPr>
              <w:t>Кошти обласного бюджету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637"/>
              <w:gridCol w:w="1839"/>
            </w:tblGrid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11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25000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12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10</w:t>
                  </w: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201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3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25000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Усього: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60</w:t>
                  </w:r>
                  <w:r w:rsidRPr="0090491E">
                    <w:rPr>
                      <w:rFonts w:ascii="Arial" w:hAnsi="Arial" w:cs="Arial"/>
                      <w:b/>
                      <w:bCs/>
                    </w:rPr>
                    <w:t>000</w:t>
                  </w: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 xml:space="preserve"> грн</w:t>
                  </w:r>
                </w:p>
              </w:tc>
            </w:tr>
          </w:tbl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4.7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З</w:t>
            </w:r>
            <w:r w:rsidRPr="005B365C">
              <w:rPr>
                <w:rFonts w:ascii="Arial" w:hAnsi="Arial" w:cs="Arial"/>
                <w:lang w:val="uk-UA"/>
              </w:rPr>
              <w:t>бір інформації про сертифікацію підприємств та установ Полтавської області за міжнародними стандартами якості продукції та системи управління виробництвом та її надання управлінню зовнішніх зносин та зовнішньоекономічної діяльності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Полтавський центр стандартизації і метрології; галузеві управління облдержадміністрації;  управління зовнішніх зносин та зовнішньоекономічної діяльності облдержадміністрації; 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Полтавська ТПП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Щоквартально </w:t>
            </w:r>
          </w:p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до 5 числа наступного за звітним кварталом місяця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>4.8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both"/>
              <w:rPr>
                <w:rFonts w:ascii="Arial" w:hAnsi="Arial" w:cs="Arial"/>
                <w:iCs/>
                <w:lang w:val="uk-UA"/>
              </w:rPr>
            </w:pPr>
            <w:r w:rsidRPr="005B365C">
              <w:rPr>
                <w:rFonts w:ascii="Arial" w:hAnsi="Arial" w:cs="Arial"/>
                <w:iCs/>
                <w:lang w:val="uk-UA"/>
              </w:rPr>
              <w:t>Підготовка та затвердження щорічних кошторисів, спрямованих на фінансування заходів щодо зміцнення міжнародного та інвестиційного іміджу Полтавської області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Default="00E71C92" w:rsidP="008C485E">
            <w:pPr>
              <w:rPr>
                <w:rFonts w:ascii="Arial" w:hAnsi="Arial" w:cs="Arial"/>
                <w:iCs/>
                <w:lang w:val="uk-UA"/>
              </w:rPr>
            </w:pPr>
            <w:r w:rsidRPr="005B365C">
              <w:rPr>
                <w:rFonts w:ascii="Arial" w:hAnsi="Arial" w:cs="Arial"/>
                <w:iCs/>
                <w:lang w:val="uk-UA"/>
              </w:rPr>
              <w:t>Рада з питань виставкової діяльності</w:t>
            </w:r>
          </w:p>
          <w:p w:rsidR="00E71C92" w:rsidRDefault="00E71C92" w:rsidP="008C485E">
            <w:pPr>
              <w:rPr>
                <w:rFonts w:ascii="Arial" w:hAnsi="Arial" w:cs="Arial"/>
                <w:iCs/>
                <w:lang w:val="uk-UA"/>
              </w:rPr>
            </w:pPr>
          </w:p>
          <w:p w:rsidR="00E71C92" w:rsidRDefault="00E71C92" w:rsidP="008C485E">
            <w:pPr>
              <w:rPr>
                <w:rFonts w:ascii="Arial" w:hAnsi="Arial" w:cs="Arial"/>
                <w:iCs/>
                <w:lang w:val="uk-UA"/>
              </w:rPr>
            </w:pPr>
          </w:p>
          <w:p w:rsidR="00E71C92" w:rsidRPr="005B365C" w:rsidRDefault="00E71C92" w:rsidP="008C485E">
            <w:pPr>
              <w:rPr>
                <w:rFonts w:ascii="Arial" w:hAnsi="Arial" w:cs="Arial"/>
                <w:iCs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iCs/>
                <w:lang w:val="uk-UA"/>
              </w:rPr>
            </w:pPr>
            <w:r w:rsidRPr="005B365C">
              <w:rPr>
                <w:rFonts w:ascii="Arial" w:hAnsi="Arial" w:cs="Arial"/>
                <w:iCs/>
                <w:lang w:val="uk-UA"/>
              </w:rPr>
              <w:t>Щорічно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iCs/>
                <w:lang w:val="uk-UA"/>
              </w:rPr>
            </w:pPr>
            <w:r w:rsidRPr="005B365C">
              <w:rPr>
                <w:rFonts w:ascii="Arial" w:hAnsi="Arial" w:cs="Arial"/>
                <w:iCs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B365C">
              <w:rPr>
                <w:rFonts w:ascii="Arial" w:hAnsi="Arial" w:cs="Arial"/>
                <w:b/>
                <w:bCs/>
                <w:lang w:val="uk-UA"/>
              </w:rPr>
              <w:t>6. Розвиток міжнародного співробітництва Полтавської області</w:t>
            </w: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6.1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pStyle w:val="BodyText"/>
              <w:rPr>
                <w:rFonts w:ascii="Arial" w:hAnsi="Arial" w:cs="Arial"/>
                <w:sz w:val="24"/>
              </w:rPr>
            </w:pPr>
            <w:r w:rsidRPr="005B365C">
              <w:rPr>
                <w:rFonts w:ascii="Arial" w:hAnsi="Arial" w:cs="Arial"/>
                <w:sz w:val="24"/>
              </w:rPr>
              <w:t>Підготовка та узгодження щорічних планів з виконання міжрегіональних угод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Управління зовнішніх зносин та зовнішньоекономічної діяльності облдержадміністрації,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 райдержадміністрації, місцеві органи самоврядування,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Полтавська ТПП,</w:t>
            </w:r>
          </w:p>
          <w:p w:rsidR="00E71C92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із залученням громадських організацій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Щорічно </w:t>
            </w:r>
          </w:p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до 01 лютого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E54DC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E54DC0" w:rsidRDefault="00E71C92" w:rsidP="008C485E">
            <w:pPr>
              <w:widowControl w:val="0"/>
              <w:spacing w:before="60" w:after="60" w:line="240" w:lineRule="exact"/>
              <w:jc w:val="center"/>
              <w:rPr>
                <w:rFonts w:ascii="Arial" w:hAnsi="Arial" w:cs="Arial"/>
                <w:lang w:val="uk-UA"/>
              </w:rPr>
            </w:pPr>
            <w:r w:rsidRPr="00E54DC0">
              <w:rPr>
                <w:rFonts w:ascii="Arial" w:hAnsi="Arial" w:cs="Arial"/>
                <w:lang w:val="uk-UA"/>
              </w:rPr>
              <w:t>6.2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E54DC0" w:rsidRDefault="00E71C92" w:rsidP="008C485E">
            <w:pPr>
              <w:widowControl w:val="0"/>
              <w:spacing w:before="60" w:after="60" w:line="240" w:lineRule="exact"/>
              <w:rPr>
                <w:rFonts w:ascii="Arial" w:hAnsi="Arial" w:cs="Arial"/>
                <w:lang w:val="uk-UA"/>
              </w:rPr>
            </w:pPr>
            <w:r w:rsidRPr="00E54DC0">
              <w:rPr>
                <w:rFonts w:ascii="Arial" w:hAnsi="Arial" w:cs="Arial"/>
                <w:lang w:val="uk-UA"/>
              </w:rPr>
              <w:t>Опрацювання питання щодо проведення презентації регіону в країнах-партнерах та інших країнах світу, з якими розвиток  зовнішньоекономічної та інвестиційної діяльності є стратегічно необхідним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E54DC0" w:rsidRDefault="00E71C92" w:rsidP="008C485E">
            <w:pPr>
              <w:widowControl w:val="0"/>
              <w:spacing w:before="60" w:after="60" w:line="240" w:lineRule="exact"/>
              <w:rPr>
                <w:rFonts w:ascii="Arial" w:hAnsi="Arial" w:cs="Arial"/>
                <w:lang w:val="uk-UA"/>
              </w:rPr>
            </w:pPr>
            <w:r w:rsidRPr="00E54DC0">
              <w:rPr>
                <w:rFonts w:ascii="Arial" w:hAnsi="Arial" w:cs="Arial"/>
                <w:lang w:val="uk-UA"/>
              </w:rPr>
              <w:t>Управління зовнішніх зносин та зовнішньоекономічної діяльності облдержадміністрації; Полтавська ТПП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E54DC0" w:rsidRDefault="00E71C92" w:rsidP="008C485E">
            <w:pPr>
              <w:widowControl w:val="0"/>
              <w:spacing w:before="60" w:after="60" w:line="240" w:lineRule="exact"/>
              <w:jc w:val="center"/>
              <w:rPr>
                <w:rFonts w:ascii="Arial" w:hAnsi="Arial" w:cs="Arial"/>
                <w:lang w:val="uk-UA"/>
              </w:rPr>
            </w:pPr>
            <w:r w:rsidRPr="00E54DC0">
              <w:rPr>
                <w:rFonts w:ascii="Arial" w:hAnsi="Arial" w:cs="Arial"/>
                <w:lang w:val="uk-UA"/>
              </w:rPr>
              <w:t>Щорічно</w:t>
            </w:r>
          </w:p>
          <w:p w:rsidR="00E71C92" w:rsidRPr="00E54DC0" w:rsidRDefault="00E71C92" w:rsidP="008C485E">
            <w:pPr>
              <w:widowControl w:val="0"/>
              <w:spacing w:before="60" w:after="60" w:line="240" w:lineRule="exact"/>
              <w:jc w:val="center"/>
              <w:rPr>
                <w:rFonts w:ascii="Arial" w:hAnsi="Arial" w:cs="Arial"/>
                <w:lang w:val="uk-UA"/>
              </w:rPr>
            </w:pPr>
            <w:r w:rsidRPr="00E54DC0">
              <w:rPr>
                <w:rFonts w:ascii="Arial" w:hAnsi="Arial" w:cs="Arial"/>
                <w:lang w:val="uk-UA"/>
              </w:rPr>
              <w:t>до 1 лютого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E54DC0" w:rsidRDefault="00E71C92" w:rsidP="008C485E">
            <w:pPr>
              <w:widowControl w:val="0"/>
              <w:spacing w:before="60" w:after="60" w:line="240" w:lineRule="exact"/>
              <w:jc w:val="center"/>
              <w:rPr>
                <w:rFonts w:ascii="Arial" w:hAnsi="Arial" w:cs="Arial"/>
                <w:lang w:val="uk-UA"/>
              </w:rPr>
            </w:pPr>
            <w:r w:rsidRPr="00E54DC0">
              <w:rPr>
                <w:rFonts w:ascii="Arial" w:hAnsi="Arial" w:cs="Arial"/>
                <w:lang w:val="uk-UA"/>
              </w:rPr>
              <w:t>Не потребує фінансування з обласного бюджету</w:t>
            </w:r>
          </w:p>
        </w:tc>
      </w:tr>
      <w:tr w:rsidR="00E71C92" w:rsidRPr="00E54DC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E54DC0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E54DC0">
              <w:rPr>
                <w:rFonts w:ascii="Arial" w:hAnsi="Arial" w:cs="Arial"/>
                <w:lang w:val="uk-UA"/>
              </w:rPr>
              <w:t>6.3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E54DC0" w:rsidRDefault="00E71C92" w:rsidP="008C485E">
            <w:pPr>
              <w:widowControl w:val="0"/>
              <w:spacing w:before="60" w:line="240" w:lineRule="exact"/>
              <w:rPr>
                <w:rFonts w:ascii="Arial" w:hAnsi="Arial" w:cs="Arial"/>
                <w:lang w:val="uk-UA"/>
              </w:rPr>
            </w:pPr>
            <w:r w:rsidRPr="00E54DC0">
              <w:rPr>
                <w:rFonts w:ascii="Arial" w:hAnsi="Arial" w:cs="Arial"/>
                <w:lang w:val="uk-UA"/>
              </w:rPr>
              <w:t xml:space="preserve">Організаційне забезпечення участі  членів офіційних делегацій Полтавської області у міжнародних заходах в межах України та за кордоном </w:t>
            </w:r>
          </w:p>
          <w:p w:rsidR="00E71C92" w:rsidRPr="00E54DC0" w:rsidRDefault="00E71C92" w:rsidP="008C485E">
            <w:pPr>
              <w:pStyle w:val="BodyText"/>
              <w:rPr>
                <w:rFonts w:ascii="Arial" w:hAnsi="Arial" w:cs="Arial"/>
                <w:sz w:val="24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E54DC0" w:rsidRDefault="00E71C92" w:rsidP="008C485E">
            <w:pPr>
              <w:rPr>
                <w:rFonts w:ascii="Arial" w:hAnsi="Arial" w:cs="Arial"/>
                <w:lang w:val="uk-UA"/>
              </w:rPr>
            </w:pPr>
            <w:r w:rsidRPr="00E54DC0">
              <w:rPr>
                <w:rFonts w:ascii="Arial" w:hAnsi="Arial" w:cs="Arial"/>
                <w:lang w:val="uk-UA"/>
              </w:rPr>
              <w:t>Апарат обласної Ради,</w:t>
            </w:r>
          </w:p>
          <w:p w:rsidR="00E71C92" w:rsidRPr="00E54DC0" w:rsidRDefault="00E71C92" w:rsidP="008C485E">
            <w:pPr>
              <w:rPr>
                <w:rFonts w:ascii="Arial" w:hAnsi="Arial" w:cs="Arial"/>
                <w:lang w:val="uk-UA"/>
              </w:rPr>
            </w:pPr>
            <w:r w:rsidRPr="00E54DC0">
              <w:rPr>
                <w:rFonts w:ascii="Arial" w:hAnsi="Arial" w:cs="Arial"/>
                <w:lang w:val="uk-UA"/>
              </w:rPr>
              <w:t>Апарат облдержадміністрації,</w:t>
            </w:r>
          </w:p>
          <w:p w:rsidR="00E71C92" w:rsidRDefault="00E71C92" w:rsidP="008C485E">
            <w:pPr>
              <w:widowControl w:val="0"/>
              <w:spacing w:before="60" w:line="240" w:lineRule="exact"/>
              <w:rPr>
                <w:rFonts w:ascii="Arial" w:hAnsi="Arial" w:cs="Arial"/>
                <w:lang w:val="uk-UA"/>
              </w:rPr>
            </w:pPr>
            <w:r w:rsidRPr="00E54DC0">
              <w:rPr>
                <w:rFonts w:ascii="Arial" w:hAnsi="Arial" w:cs="Arial"/>
                <w:lang w:val="uk-UA"/>
              </w:rPr>
              <w:t>Управління зовнішніх зносин та зовнішньоекономічної діяльності облдержадміністрації</w:t>
            </w:r>
          </w:p>
          <w:p w:rsidR="008C1B2E" w:rsidRPr="00E54DC0" w:rsidRDefault="008C1B2E" w:rsidP="008C485E">
            <w:pPr>
              <w:widowControl w:val="0"/>
              <w:spacing w:before="60" w:line="240" w:lineRule="exact"/>
              <w:rPr>
                <w:rFonts w:ascii="Arial" w:hAnsi="Arial" w:cs="Arial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E54DC0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E54DC0">
              <w:rPr>
                <w:rFonts w:ascii="Arial" w:hAnsi="Arial" w:cs="Arial"/>
                <w:lang w:val="uk-UA"/>
              </w:rPr>
              <w:t xml:space="preserve">Щорічно </w:t>
            </w:r>
          </w:p>
          <w:p w:rsidR="00E71C92" w:rsidRPr="00E54DC0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E54DC0">
              <w:rPr>
                <w:rFonts w:ascii="Arial" w:hAnsi="Arial" w:cs="Arial"/>
                <w:lang w:val="uk-UA"/>
              </w:rPr>
              <w:t>у міру потреби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E54DC0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E54DC0">
              <w:rPr>
                <w:rFonts w:ascii="Arial" w:hAnsi="Arial" w:cs="Arial"/>
                <w:b/>
                <w:bCs/>
                <w:lang w:val="uk-UA"/>
              </w:rPr>
              <w:t>Кошти обласного бюджету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637"/>
              <w:gridCol w:w="1839"/>
            </w:tblGrid>
            <w:tr w:rsidR="00E71C92" w:rsidRPr="00E54DC0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E54DC0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E54DC0">
                    <w:rPr>
                      <w:rFonts w:ascii="Arial" w:hAnsi="Arial" w:cs="Arial"/>
                      <w:b/>
                      <w:lang w:val="uk-UA"/>
                    </w:rPr>
                    <w:t>2011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100</w:t>
                  </w: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000</w:t>
                  </w:r>
                </w:p>
              </w:tc>
            </w:tr>
            <w:tr w:rsidR="00E71C92" w:rsidRPr="00E54DC0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E54DC0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E54DC0">
                    <w:rPr>
                      <w:rFonts w:ascii="Arial" w:hAnsi="Arial" w:cs="Arial"/>
                      <w:b/>
                      <w:lang w:val="uk-UA"/>
                    </w:rPr>
                    <w:t>2012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3</w:t>
                  </w: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0000</w:t>
                  </w:r>
                </w:p>
              </w:tc>
            </w:tr>
            <w:tr w:rsidR="00E71C92" w:rsidRPr="00E54DC0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E54DC0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E54DC0">
                    <w:rPr>
                      <w:rFonts w:ascii="Arial" w:hAnsi="Arial" w:cs="Arial"/>
                      <w:b/>
                      <w:lang w:val="uk-UA"/>
                    </w:rPr>
                    <w:t>2013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20000</w:t>
                  </w:r>
                </w:p>
              </w:tc>
            </w:tr>
            <w:tr w:rsidR="00E71C92" w:rsidRPr="00E54DC0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E54DC0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71C92" w:rsidRPr="00E54DC0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E54DC0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E54DC0">
                    <w:rPr>
                      <w:rFonts w:ascii="Arial" w:hAnsi="Arial" w:cs="Arial"/>
                      <w:b/>
                      <w:lang w:val="uk-UA"/>
                    </w:rPr>
                    <w:t>Усього: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150</w:t>
                  </w:r>
                  <w:r w:rsidRPr="0090491E">
                    <w:rPr>
                      <w:rFonts w:ascii="Arial" w:hAnsi="Arial" w:cs="Arial"/>
                      <w:b/>
                      <w:bCs/>
                    </w:rPr>
                    <w:t>000</w:t>
                  </w: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 xml:space="preserve"> грн</w:t>
                  </w:r>
                </w:p>
              </w:tc>
            </w:tr>
          </w:tbl>
          <w:p w:rsidR="00E71C92" w:rsidRPr="00E54DC0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6.</w:t>
            </w:r>
            <w:r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pStyle w:val="BodyText"/>
              <w:rPr>
                <w:rFonts w:ascii="Arial" w:hAnsi="Arial" w:cs="Arial"/>
                <w:sz w:val="24"/>
              </w:rPr>
            </w:pPr>
            <w:r w:rsidRPr="005B365C">
              <w:rPr>
                <w:rFonts w:ascii="Arial" w:hAnsi="Arial" w:cs="Arial"/>
                <w:sz w:val="24"/>
              </w:rPr>
              <w:t>Забезпечення офіційних візитів делегацій регіонів-партнерів до області в рамках щорічних заходів з виконання міжрегіональних угод та протокольних заходів під час перебування іноземних делегацій та представників посольств, акредитованих в Україні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Апарат обласної Ради,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Апарат облдержадміністрації,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 xml:space="preserve">управління зовнішніх зносин та  зовнішньоекономічної діяльності облдержадміністрації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Щорічно</w:t>
            </w:r>
          </w:p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B365C">
              <w:rPr>
                <w:rFonts w:ascii="Arial" w:hAnsi="Arial" w:cs="Arial"/>
                <w:b/>
                <w:bCs/>
                <w:lang w:val="uk-UA"/>
              </w:rPr>
              <w:t>Кошти обласного бюджету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637"/>
              <w:gridCol w:w="1839"/>
            </w:tblGrid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11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110</w:t>
                  </w: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12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B3027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110</w:t>
                  </w:r>
                  <w:r w:rsidR="00E71C92"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201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3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60000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Усього: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B30272">
                    <w:rPr>
                      <w:rFonts w:ascii="Arial" w:hAnsi="Arial" w:cs="Arial"/>
                      <w:b/>
                      <w:bCs/>
                      <w:lang w:val="uk-UA"/>
                    </w:rPr>
                    <w:t>8</w:t>
                  </w:r>
                  <w:r w:rsidRPr="0090491E">
                    <w:rPr>
                      <w:rFonts w:ascii="Arial" w:hAnsi="Arial" w:cs="Arial"/>
                      <w:b/>
                      <w:bCs/>
                    </w:rPr>
                    <w:t>0000</w:t>
                  </w: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 xml:space="preserve"> грн</w:t>
                  </w:r>
                </w:p>
              </w:tc>
            </w:tr>
          </w:tbl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E71C92" w:rsidRPr="005B365C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6.</w:t>
            </w:r>
            <w:r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pStyle w:val="BodyText"/>
              <w:rPr>
                <w:rFonts w:ascii="Arial" w:hAnsi="Arial" w:cs="Arial"/>
                <w:sz w:val="24"/>
              </w:rPr>
            </w:pPr>
            <w:r w:rsidRPr="005B365C">
              <w:rPr>
                <w:rFonts w:ascii="Arial" w:hAnsi="Arial" w:cs="Arial"/>
                <w:sz w:val="24"/>
              </w:rPr>
              <w:t>Забезпечення робочих поїздок прийомів та інших заходів за участю керівництва держави</w:t>
            </w:r>
            <w:r>
              <w:rPr>
                <w:rFonts w:ascii="Arial" w:hAnsi="Arial" w:cs="Arial"/>
                <w:sz w:val="24"/>
              </w:rPr>
              <w:t xml:space="preserve"> та </w:t>
            </w:r>
            <w:r w:rsidRPr="005B365C">
              <w:rPr>
                <w:rFonts w:ascii="Arial" w:hAnsi="Arial" w:cs="Arial"/>
                <w:sz w:val="24"/>
              </w:rPr>
              <w:t xml:space="preserve"> членів Уряду</w:t>
            </w:r>
            <w:r>
              <w:rPr>
                <w:rFonts w:ascii="Arial" w:hAnsi="Arial" w:cs="Arial"/>
                <w:sz w:val="24"/>
              </w:rPr>
              <w:t>, депутатів Верховної Ради України та обласної ради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Апарат обласної Ради,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Апарат облдержадміністрації</w:t>
            </w:r>
          </w:p>
          <w:p w:rsidR="00E71C92" w:rsidRPr="005B365C" w:rsidRDefault="00E71C92" w:rsidP="008C485E">
            <w:pPr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 xml:space="preserve">Розпорядник </w:t>
            </w:r>
          </w:p>
          <w:p w:rsidR="00E71C92" w:rsidRPr="005B365C" w:rsidRDefault="00E71C92" w:rsidP="008C485E">
            <w:pPr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коштів за статтею:</w:t>
            </w:r>
            <w:r w:rsidRPr="005B365C">
              <w:rPr>
                <w:rFonts w:ascii="Arial" w:hAnsi="Arial" w:cs="Arial"/>
                <w:lang w:val="uk-UA"/>
              </w:rPr>
              <w:t xml:space="preserve"> управління з питань розвитку споживчого ринку, сфери побутових послуг та підприємництва облдержадміністрації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  <w:r w:rsidRPr="005B365C">
              <w:rPr>
                <w:rFonts w:ascii="Arial" w:hAnsi="Arial" w:cs="Arial"/>
                <w:lang w:val="uk-UA"/>
              </w:rPr>
              <w:t>Щорічно</w:t>
            </w:r>
          </w:p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92" w:rsidRPr="005B365C" w:rsidRDefault="00E71C92" w:rsidP="008C485E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5B365C">
              <w:rPr>
                <w:rFonts w:ascii="Arial" w:hAnsi="Arial" w:cs="Arial"/>
                <w:b/>
                <w:bCs/>
                <w:lang w:val="uk-UA"/>
              </w:rPr>
              <w:t>Кошти обласного бюджету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637"/>
              <w:gridCol w:w="1839"/>
            </w:tblGrid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11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1</w:t>
                  </w: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90000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12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25</w:t>
                  </w: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201</w:t>
                  </w:r>
                  <w:r>
                    <w:rPr>
                      <w:rFonts w:ascii="Arial" w:hAnsi="Arial" w:cs="Arial"/>
                      <w:b/>
                      <w:lang w:val="uk-UA"/>
                    </w:rPr>
                    <w:t>3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90491E">
                    <w:rPr>
                      <w:rFonts w:ascii="Arial" w:hAnsi="Arial" w:cs="Arial"/>
                      <w:b/>
                      <w:bCs/>
                      <w:lang w:val="uk-UA"/>
                    </w:rPr>
                    <w:t>120000</w:t>
                  </w: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71C92" w:rsidRPr="005B365C">
              <w:tblPrEx>
                <w:tblCellMar>
                  <w:top w:w="0" w:type="dxa"/>
                  <w:bottom w:w="0" w:type="dxa"/>
                </w:tblCellMar>
              </w:tblPrEx>
              <w:trPr>
                <w:trHeight w:val="26"/>
              </w:trPr>
              <w:tc>
                <w:tcPr>
                  <w:tcW w:w="2355" w:type="pct"/>
                  <w:vAlign w:val="center"/>
                </w:tcPr>
                <w:p w:rsidR="00E71C92" w:rsidRPr="005B365C" w:rsidRDefault="00E71C92" w:rsidP="008C485E">
                  <w:pPr>
                    <w:widowControl w:val="0"/>
                    <w:spacing w:before="60" w:line="240" w:lineRule="exact"/>
                    <w:jc w:val="center"/>
                    <w:rPr>
                      <w:rFonts w:ascii="Arial" w:hAnsi="Arial" w:cs="Arial"/>
                      <w:b/>
                      <w:lang w:val="uk-UA"/>
                    </w:rPr>
                  </w:pPr>
                  <w:r w:rsidRPr="005B365C">
                    <w:rPr>
                      <w:rFonts w:ascii="Arial" w:hAnsi="Arial" w:cs="Arial"/>
                      <w:b/>
                      <w:lang w:val="uk-UA"/>
                    </w:rPr>
                    <w:t>Усього:</w:t>
                  </w:r>
                </w:p>
              </w:tc>
              <w:tc>
                <w:tcPr>
                  <w:tcW w:w="2645" w:type="pct"/>
                  <w:vAlign w:val="bottom"/>
                </w:tcPr>
                <w:p w:rsidR="00E71C92" w:rsidRPr="0090491E" w:rsidRDefault="00E71C92" w:rsidP="008C485E">
                  <w:pPr>
                    <w:jc w:val="center"/>
                    <w:rPr>
                      <w:rFonts w:ascii="Arial" w:hAnsi="Arial" w:cs="Arial"/>
                      <w:b/>
                      <w:bCs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>435</w:t>
                  </w:r>
                  <w:r w:rsidRPr="0090491E">
                    <w:rPr>
                      <w:rFonts w:ascii="Arial" w:hAnsi="Arial" w:cs="Arial"/>
                      <w:b/>
                      <w:bCs/>
                    </w:rPr>
                    <w:t>000</w:t>
                  </w:r>
                  <w:r>
                    <w:rPr>
                      <w:rFonts w:ascii="Arial" w:hAnsi="Arial" w:cs="Arial"/>
                      <w:b/>
                      <w:bCs/>
                      <w:lang w:val="uk-UA"/>
                    </w:rPr>
                    <w:t xml:space="preserve"> грн</w:t>
                  </w:r>
                </w:p>
              </w:tc>
            </w:tr>
          </w:tbl>
          <w:p w:rsidR="00E71C92" w:rsidRPr="005B365C" w:rsidRDefault="00E71C92" w:rsidP="008C485E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</w:tbl>
    <w:p w:rsidR="00E71C92" w:rsidRPr="005B365C" w:rsidRDefault="00E71C92" w:rsidP="00E71C92">
      <w:pPr>
        <w:pStyle w:val="Heading5"/>
        <w:ind w:left="1008"/>
        <w:rPr>
          <w:rFonts w:ascii="Arial" w:hAnsi="Arial" w:cs="Arial"/>
          <w:cap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48"/>
        <w:gridCol w:w="1796"/>
        <w:gridCol w:w="602"/>
        <w:gridCol w:w="2218"/>
      </w:tblGrid>
      <w:tr w:rsidR="00E71C92" w:rsidRPr="005B365C">
        <w:trPr>
          <w:jc w:val="center"/>
        </w:trPr>
        <w:tc>
          <w:tcPr>
            <w:tcW w:w="10048" w:type="dxa"/>
            <w:vMerge w:val="restart"/>
          </w:tcPr>
          <w:p w:rsidR="00E71C92" w:rsidRPr="005B365C" w:rsidRDefault="00E71C92" w:rsidP="008C485E">
            <w:pPr>
              <w:widowControl w:val="0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 xml:space="preserve">Загальний обсяг потреби у фінансуванні складає </w:t>
            </w:r>
            <w:r w:rsidR="00B30272">
              <w:rPr>
                <w:rFonts w:ascii="Arial" w:hAnsi="Arial" w:cs="Arial"/>
                <w:b/>
                <w:lang w:val="uk-UA"/>
              </w:rPr>
              <w:t>1880</w:t>
            </w:r>
            <w:r w:rsidRPr="005B365C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5B365C">
              <w:rPr>
                <w:rFonts w:ascii="Arial" w:hAnsi="Arial" w:cs="Arial"/>
                <w:b/>
                <w:color w:val="000000"/>
                <w:lang w:val="uk-UA"/>
              </w:rPr>
              <w:t>тис. грн.</w:t>
            </w:r>
            <w:r w:rsidRPr="005B365C">
              <w:rPr>
                <w:rFonts w:ascii="Arial" w:hAnsi="Arial" w:cs="Arial"/>
                <w:b/>
                <w:lang w:val="uk-UA"/>
              </w:rPr>
              <w:t>, у тому числі:</w:t>
            </w:r>
          </w:p>
        </w:tc>
        <w:tc>
          <w:tcPr>
            <w:tcW w:w="1796" w:type="dxa"/>
          </w:tcPr>
          <w:p w:rsidR="00E71C92" w:rsidRPr="005B365C" w:rsidRDefault="00E71C92" w:rsidP="008C485E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20</w:t>
            </w:r>
            <w:r>
              <w:rPr>
                <w:rFonts w:ascii="Arial" w:hAnsi="Arial" w:cs="Arial"/>
                <w:b/>
                <w:lang w:val="uk-UA"/>
              </w:rPr>
              <w:t>11</w:t>
            </w:r>
            <w:r w:rsidRPr="005B365C">
              <w:rPr>
                <w:rFonts w:ascii="Arial" w:hAnsi="Arial" w:cs="Arial"/>
                <w:b/>
                <w:lang w:val="uk-UA"/>
              </w:rPr>
              <w:t xml:space="preserve"> рік</w:t>
            </w:r>
          </w:p>
        </w:tc>
        <w:tc>
          <w:tcPr>
            <w:tcW w:w="602" w:type="dxa"/>
          </w:tcPr>
          <w:p w:rsidR="00E71C92" w:rsidRPr="005B365C" w:rsidRDefault="00E71C92" w:rsidP="008C485E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–</w:t>
            </w:r>
          </w:p>
        </w:tc>
        <w:tc>
          <w:tcPr>
            <w:tcW w:w="2218" w:type="dxa"/>
          </w:tcPr>
          <w:p w:rsidR="00E71C92" w:rsidRPr="005B365C" w:rsidRDefault="00E71C92" w:rsidP="008C485E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lang w:val="uk-UA"/>
              </w:rPr>
              <w:t xml:space="preserve">910 </w:t>
            </w:r>
            <w:r w:rsidRPr="005B365C">
              <w:rPr>
                <w:rFonts w:ascii="Arial" w:hAnsi="Arial" w:cs="Arial"/>
                <w:b/>
                <w:color w:val="000000"/>
                <w:lang w:val="uk-UA"/>
              </w:rPr>
              <w:t>тис. грн.</w:t>
            </w:r>
          </w:p>
        </w:tc>
      </w:tr>
      <w:tr w:rsidR="00E71C92" w:rsidRPr="005B365C">
        <w:trPr>
          <w:jc w:val="center"/>
        </w:trPr>
        <w:tc>
          <w:tcPr>
            <w:tcW w:w="10048" w:type="dxa"/>
            <w:vMerge/>
          </w:tcPr>
          <w:p w:rsidR="00E71C92" w:rsidRPr="005B365C" w:rsidRDefault="00E71C92" w:rsidP="008C485E">
            <w:pPr>
              <w:widowControl w:val="0"/>
              <w:jc w:val="both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1796" w:type="dxa"/>
          </w:tcPr>
          <w:p w:rsidR="00E71C92" w:rsidRPr="005B365C" w:rsidRDefault="00E71C92" w:rsidP="008C485E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20</w:t>
            </w:r>
            <w:r>
              <w:rPr>
                <w:rFonts w:ascii="Arial" w:hAnsi="Arial" w:cs="Arial"/>
                <w:b/>
                <w:lang w:val="uk-UA"/>
              </w:rPr>
              <w:t>12</w:t>
            </w:r>
            <w:r w:rsidRPr="005B365C">
              <w:rPr>
                <w:rFonts w:ascii="Arial" w:hAnsi="Arial" w:cs="Arial"/>
                <w:b/>
                <w:lang w:val="uk-UA"/>
              </w:rPr>
              <w:t xml:space="preserve"> рік</w:t>
            </w:r>
          </w:p>
        </w:tc>
        <w:tc>
          <w:tcPr>
            <w:tcW w:w="602" w:type="dxa"/>
          </w:tcPr>
          <w:p w:rsidR="00E71C92" w:rsidRPr="005B365C" w:rsidRDefault="00E71C92" w:rsidP="008C485E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–</w:t>
            </w:r>
          </w:p>
        </w:tc>
        <w:tc>
          <w:tcPr>
            <w:tcW w:w="2218" w:type="dxa"/>
          </w:tcPr>
          <w:p w:rsidR="00E71C92" w:rsidRPr="005B365C" w:rsidRDefault="00B30272" w:rsidP="008C485E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lang w:val="uk-UA"/>
              </w:rPr>
              <w:t>510</w:t>
            </w:r>
            <w:r w:rsidR="00E71C92" w:rsidRPr="005B365C">
              <w:rPr>
                <w:rFonts w:ascii="Arial" w:hAnsi="Arial" w:cs="Arial"/>
                <w:b/>
                <w:color w:val="000000"/>
                <w:lang w:val="uk-UA"/>
              </w:rPr>
              <w:t xml:space="preserve"> тис. грн.</w:t>
            </w:r>
          </w:p>
        </w:tc>
      </w:tr>
      <w:tr w:rsidR="00E71C92" w:rsidRPr="005B365C">
        <w:trPr>
          <w:jc w:val="center"/>
        </w:trPr>
        <w:tc>
          <w:tcPr>
            <w:tcW w:w="10048" w:type="dxa"/>
            <w:vMerge/>
          </w:tcPr>
          <w:p w:rsidR="00E71C92" w:rsidRPr="005B365C" w:rsidRDefault="00E71C92" w:rsidP="008C485E">
            <w:pPr>
              <w:widowControl w:val="0"/>
              <w:jc w:val="both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1796" w:type="dxa"/>
          </w:tcPr>
          <w:p w:rsidR="00E71C92" w:rsidRPr="005B365C" w:rsidRDefault="00E71C92" w:rsidP="008C485E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201</w:t>
            </w:r>
            <w:r>
              <w:rPr>
                <w:rFonts w:ascii="Arial" w:hAnsi="Arial" w:cs="Arial"/>
                <w:b/>
                <w:lang w:val="uk-UA"/>
              </w:rPr>
              <w:t>3</w:t>
            </w:r>
            <w:r w:rsidRPr="005B365C">
              <w:rPr>
                <w:rFonts w:ascii="Arial" w:hAnsi="Arial" w:cs="Arial"/>
                <w:b/>
                <w:lang w:val="uk-UA"/>
              </w:rPr>
              <w:t xml:space="preserve"> рік</w:t>
            </w:r>
          </w:p>
        </w:tc>
        <w:tc>
          <w:tcPr>
            <w:tcW w:w="602" w:type="dxa"/>
          </w:tcPr>
          <w:p w:rsidR="00E71C92" w:rsidRPr="005B365C" w:rsidRDefault="00E71C92" w:rsidP="008C485E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5B365C">
              <w:rPr>
                <w:rFonts w:ascii="Arial" w:hAnsi="Arial" w:cs="Arial"/>
                <w:b/>
                <w:lang w:val="uk-UA"/>
              </w:rPr>
              <w:t>–</w:t>
            </w:r>
          </w:p>
        </w:tc>
        <w:tc>
          <w:tcPr>
            <w:tcW w:w="2218" w:type="dxa"/>
          </w:tcPr>
          <w:p w:rsidR="00E71C92" w:rsidRPr="005B365C" w:rsidRDefault="00E71C92" w:rsidP="008C485E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lang w:val="uk-UA"/>
              </w:rPr>
              <w:t>460</w:t>
            </w:r>
            <w:r w:rsidRPr="005B365C">
              <w:rPr>
                <w:rFonts w:ascii="Arial" w:hAnsi="Arial" w:cs="Arial"/>
                <w:b/>
                <w:color w:val="000000"/>
                <w:lang w:val="uk-UA"/>
              </w:rPr>
              <w:t xml:space="preserve"> тис. грн.</w:t>
            </w:r>
          </w:p>
        </w:tc>
      </w:tr>
      <w:tr w:rsidR="00E71C92" w:rsidRPr="005B365C">
        <w:trPr>
          <w:jc w:val="center"/>
        </w:trPr>
        <w:tc>
          <w:tcPr>
            <w:tcW w:w="10048" w:type="dxa"/>
            <w:vMerge/>
          </w:tcPr>
          <w:p w:rsidR="00E71C92" w:rsidRPr="005B365C" w:rsidRDefault="00E71C92" w:rsidP="008C485E">
            <w:pPr>
              <w:widowControl w:val="0"/>
              <w:jc w:val="both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1796" w:type="dxa"/>
          </w:tcPr>
          <w:p w:rsidR="00E71C92" w:rsidRPr="005B365C" w:rsidRDefault="00E71C92" w:rsidP="008C485E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602" w:type="dxa"/>
          </w:tcPr>
          <w:p w:rsidR="00E71C92" w:rsidRPr="005B365C" w:rsidRDefault="00E71C92" w:rsidP="008C485E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218" w:type="dxa"/>
          </w:tcPr>
          <w:p w:rsidR="00E71C92" w:rsidRPr="005B365C" w:rsidRDefault="00E71C92" w:rsidP="008C485E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lang w:val="uk-UA"/>
              </w:rPr>
            </w:pPr>
          </w:p>
        </w:tc>
      </w:tr>
    </w:tbl>
    <w:p w:rsidR="00E71C92" w:rsidRPr="005B365C" w:rsidRDefault="00E71C92" w:rsidP="00E71C92">
      <w:pPr>
        <w:widowControl w:val="0"/>
        <w:jc w:val="both"/>
        <w:rPr>
          <w:rFonts w:ascii="Arial" w:hAnsi="Arial" w:cs="Arial"/>
          <w:b/>
          <w:lang w:val="uk-UA"/>
        </w:rPr>
      </w:pPr>
    </w:p>
    <w:p w:rsidR="00E71C92" w:rsidRDefault="00E71C92" w:rsidP="00E71C92">
      <w:pPr>
        <w:rPr>
          <w:lang w:val="uk-UA"/>
        </w:rPr>
      </w:pPr>
    </w:p>
    <w:p w:rsidR="00E71C92" w:rsidRPr="00685BCE" w:rsidRDefault="00E71C92" w:rsidP="00E71C92">
      <w:pPr>
        <w:rPr>
          <w:rFonts w:ascii="Arial" w:hAnsi="Arial" w:cs="Arial"/>
          <w:b/>
          <w:lang w:val="uk-UA"/>
        </w:rPr>
      </w:pPr>
      <w:r w:rsidRPr="00685BCE">
        <w:rPr>
          <w:rFonts w:ascii="Arial" w:hAnsi="Arial" w:cs="Arial"/>
          <w:b/>
          <w:lang w:val="uk-UA"/>
        </w:rPr>
        <w:t xml:space="preserve">Начальник управління зовнішніх зносин та </w:t>
      </w:r>
      <w:r w:rsidR="00685BCE">
        <w:rPr>
          <w:rFonts w:ascii="Arial" w:hAnsi="Arial" w:cs="Arial"/>
          <w:b/>
          <w:lang w:val="uk-UA"/>
        </w:rPr>
        <w:t xml:space="preserve"> </w:t>
      </w:r>
    </w:p>
    <w:p w:rsidR="00E71C92" w:rsidRPr="00685BCE" w:rsidRDefault="00E71C92" w:rsidP="00E71C92">
      <w:pPr>
        <w:rPr>
          <w:rFonts w:ascii="Arial" w:hAnsi="Arial" w:cs="Arial"/>
          <w:b/>
          <w:lang w:val="uk-UA"/>
        </w:rPr>
      </w:pPr>
      <w:r w:rsidRPr="00685BCE">
        <w:rPr>
          <w:rFonts w:ascii="Arial" w:hAnsi="Arial" w:cs="Arial"/>
          <w:b/>
          <w:lang w:val="uk-UA"/>
        </w:rPr>
        <w:t>зовнішньоекономічної діяльності  облдержадміністрації</w:t>
      </w:r>
      <w:r w:rsidRPr="00685BCE">
        <w:rPr>
          <w:rFonts w:ascii="Arial" w:hAnsi="Arial" w:cs="Arial"/>
          <w:b/>
          <w:lang w:val="uk-UA"/>
        </w:rPr>
        <w:tab/>
      </w:r>
      <w:r w:rsidRPr="00685BCE">
        <w:rPr>
          <w:rFonts w:ascii="Arial" w:hAnsi="Arial" w:cs="Arial"/>
          <w:b/>
          <w:lang w:val="uk-UA"/>
        </w:rPr>
        <w:tab/>
      </w:r>
      <w:r w:rsidRPr="00685BCE">
        <w:rPr>
          <w:rFonts w:ascii="Arial" w:hAnsi="Arial" w:cs="Arial"/>
          <w:b/>
          <w:lang w:val="uk-UA"/>
        </w:rPr>
        <w:tab/>
      </w:r>
      <w:r w:rsidRPr="00685BCE">
        <w:rPr>
          <w:rFonts w:ascii="Arial" w:hAnsi="Arial" w:cs="Arial"/>
          <w:b/>
          <w:lang w:val="uk-UA"/>
        </w:rPr>
        <w:tab/>
      </w:r>
      <w:r w:rsidRPr="00685BCE">
        <w:rPr>
          <w:rFonts w:ascii="Arial" w:hAnsi="Arial" w:cs="Arial"/>
          <w:b/>
          <w:lang w:val="uk-UA"/>
        </w:rPr>
        <w:tab/>
      </w:r>
      <w:r w:rsidRPr="00685BCE">
        <w:rPr>
          <w:rFonts w:ascii="Arial" w:hAnsi="Arial" w:cs="Arial"/>
          <w:b/>
          <w:lang w:val="uk-UA"/>
        </w:rPr>
        <w:tab/>
      </w:r>
      <w:r w:rsidRPr="00685BCE">
        <w:rPr>
          <w:rFonts w:ascii="Arial" w:hAnsi="Arial" w:cs="Arial"/>
          <w:b/>
          <w:lang w:val="uk-UA"/>
        </w:rPr>
        <w:tab/>
      </w:r>
      <w:r w:rsidR="00685BCE">
        <w:rPr>
          <w:rFonts w:ascii="Arial" w:hAnsi="Arial" w:cs="Arial"/>
          <w:b/>
          <w:lang w:val="uk-UA"/>
        </w:rPr>
        <w:t xml:space="preserve">                         </w:t>
      </w:r>
      <w:r w:rsidRPr="00685BCE">
        <w:rPr>
          <w:rFonts w:ascii="Arial" w:hAnsi="Arial" w:cs="Arial"/>
          <w:b/>
          <w:lang w:val="uk-UA"/>
        </w:rPr>
        <w:t>Д.В. Орлов</w:t>
      </w:r>
    </w:p>
    <w:p w:rsidR="00495920" w:rsidRPr="00E861B0" w:rsidRDefault="00E71C92" w:rsidP="0099158B">
      <w:pPr>
        <w:pStyle w:val="BodyTextIndent2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95920" w:rsidRPr="00E861B0" w:rsidSect="00E71C92">
      <w:headerReference w:type="even" r:id="rId7"/>
      <w:headerReference w:type="default" r:id="rId8"/>
      <w:pgSz w:w="16840" w:h="11907" w:orient="landscape" w:code="9"/>
      <w:pgMar w:top="814" w:right="1134" w:bottom="680" w:left="323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11B5" w:rsidRDefault="008D11B5">
      <w:r>
        <w:separator/>
      </w:r>
    </w:p>
  </w:endnote>
  <w:endnote w:type="continuationSeparator" w:id="0">
    <w:p w:rsidR="008D11B5" w:rsidRDefault="008D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11B5" w:rsidRDefault="008D11B5">
      <w:r>
        <w:separator/>
      </w:r>
    </w:p>
  </w:footnote>
  <w:footnote w:type="continuationSeparator" w:id="0">
    <w:p w:rsidR="008D11B5" w:rsidRDefault="008D1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B2E" w:rsidRDefault="008C1B2E" w:rsidP="00373D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1B2E" w:rsidRDefault="008C1B2E" w:rsidP="00373D9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B2E" w:rsidRDefault="008C1B2E" w:rsidP="008C485E">
    <w:pPr>
      <w:pStyle w:val="Header"/>
      <w:framePr w:wrap="around" w:vAnchor="text" w:hAnchor="margin" w:xAlign="right" w:y="1"/>
      <w:rPr>
        <w:rStyle w:val="PageNumber"/>
      </w:rPr>
    </w:pPr>
  </w:p>
  <w:p w:rsidR="008C1B2E" w:rsidRDefault="008C1B2E" w:rsidP="00373D9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932"/>
    <w:multiLevelType w:val="hybridMultilevel"/>
    <w:tmpl w:val="86E21D4C"/>
    <w:lvl w:ilvl="0" w:tplc="929E2B5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D1318"/>
    <w:multiLevelType w:val="hybridMultilevel"/>
    <w:tmpl w:val="F9D28C3C"/>
    <w:lvl w:ilvl="0" w:tplc="9948DA8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89A4781"/>
    <w:multiLevelType w:val="singleLevel"/>
    <w:tmpl w:val="C0EEECAC"/>
    <w:lvl w:ilvl="0">
      <w:start w:val="2"/>
      <w:numFmt w:val="decimal"/>
      <w:lvlText w:val="%1."/>
      <w:legacy w:legacy="1" w:legacySpace="0" w:legacyIndent="300"/>
      <w:lvlJc w:val="left"/>
      <w:rPr>
        <w:rFonts w:ascii="Arial" w:hAnsi="Arial" w:cs="Arial" w:hint="default"/>
      </w:rPr>
    </w:lvl>
  </w:abstractNum>
  <w:abstractNum w:abstractNumId="3" w15:restartNumberingAfterBreak="0">
    <w:nsid w:val="31B53C5A"/>
    <w:multiLevelType w:val="hybridMultilevel"/>
    <w:tmpl w:val="06F89140"/>
    <w:lvl w:ilvl="0" w:tplc="0419000F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343055A2"/>
    <w:multiLevelType w:val="hybridMultilevel"/>
    <w:tmpl w:val="371CBC9C"/>
    <w:lvl w:ilvl="0" w:tplc="137CFBF2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6C1B0E7B"/>
    <w:multiLevelType w:val="hybridMultilevel"/>
    <w:tmpl w:val="DC647EFE"/>
    <w:lvl w:ilvl="0" w:tplc="ED662B62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5C8B"/>
    <w:rsid w:val="000238F9"/>
    <w:rsid w:val="00025502"/>
    <w:rsid w:val="00036BA1"/>
    <w:rsid w:val="00070F10"/>
    <w:rsid w:val="00090F58"/>
    <w:rsid w:val="000A1C7B"/>
    <w:rsid w:val="000C23F3"/>
    <w:rsid w:val="000E1ABC"/>
    <w:rsid w:val="00134B81"/>
    <w:rsid w:val="001417F4"/>
    <w:rsid w:val="00170084"/>
    <w:rsid w:val="00195C8B"/>
    <w:rsid w:val="00243C30"/>
    <w:rsid w:val="002756C4"/>
    <w:rsid w:val="002C1FAE"/>
    <w:rsid w:val="003038C9"/>
    <w:rsid w:val="00321C62"/>
    <w:rsid w:val="00333A37"/>
    <w:rsid w:val="00340565"/>
    <w:rsid w:val="003437B9"/>
    <w:rsid w:val="003567BC"/>
    <w:rsid w:val="003571B9"/>
    <w:rsid w:val="00373C75"/>
    <w:rsid w:val="00373D9E"/>
    <w:rsid w:val="003A5066"/>
    <w:rsid w:val="003D5840"/>
    <w:rsid w:val="004213CD"/>
    <w:rsid w:val="00441033"/>
    <w:rsid w:val="00483849"/>
    <w:rsid w:val="00495920"/>
    <w:rsid w:val="004B132B"/>
    <w:rsid w:val="00512103"/>
    <w:rsid w:val="00517BAA"/>
    <w:rsid w:val="005353D1"/>
    <w:rsid w:val="00564F88"/>
    <w:rsid w:val="005A650B"/>
    <w:rsid w:val="005D4F89"/>
    <w:rsid w:val="00610D74"/>
    <w:rsid w:val="00612248"/>
    <w:rsid w:val="006126A0"/>
    <w:rsid w:val="00685BCE"/>
    <w:rsid w:val="00694507"/>
    <w:rsid w:val="006B41B0"/>
    <w:rsid w:val="006C26DD"/>
    <w:rsid w:val="006D798D"/>
    <w:rsid w:val="006E4939"/>
    <w:rsid w:val="0071006E"/>
    <w:rsid w:val="00764777"/>
    <w:rsid w:val="0077518A"/>
    <w:rsid w:val="007A0888"/>
    <w:rsid w:val="007C395C"/>
    <w:rsid w:val="008769D5"/>
    <w:rsid w:val="008C1B2E"/>
    <w:rsid w:val="008C485E"/>
    <w:rsid w:val="008D11B5"/>
    <w:rsid w:val="008F510D"/>
    <w:rsid w:val="00902D83"/>
    <w:rsid w:val="0090318E"/>
    <w:rsid w:val="00943698"/>
    <w:rsid w:val="009765CB"/>
    <w:rsid w:val="0099158B"/>
    <w:rsid w:val="00991D4E"/>
    <w:rsid w:val="009A41D7"/>
    <w:rsid w:val="00A0794A"/>
    <w:rsid w:val="00A12B98"/>
    <w:rsid w:val="00A202EC"/>
    <w:rsid w:val="00A4172B"/>
    <w:rsid w:val="00AF3C31"/>
    <w:rsid w:val="00B20C33"/>
    <w:rsid w:val="00B21389"/>
    <w:rsid w:val="00B30272"/>
    <w:rsid w:val="00B44F9E"/>
    <w:rsid w:val="00B8611B"/>
    <w:rsid w:val="00C05240"/>
    <w:rsid w:val="00C10BD9"/>
    <w:rsid w:val="00C22FF3"/>
    <w:rsid w:val="00C33D8B"/>
    <w:rsid w:val="00C449E1"/>
    <w:rsid w:val="00C84ED5"/>
    <w:rsid w:val="00CA7E96"/>
    <w:rsid w:val="00CB3332"/>
    <w:rsid w:val="00D30679"/>
    <w:rsid w:val="00DA532F"/>
    <w:rsid w:val="00E03B58"/>
    <w:rsid w:val="00E07D47"/>
    <w:rsid w:val="00E71C92"/>
    <w:rsid w:val="00E861B0"/>
    <w:rsid w:val="00E93081"/>
    <w:rsid w:val="00EB5A17"/>
    <w:rsid w:val="00ED7B95"/>
    <w:rsid w:val="00F21057"/>
    <w:rsid w:val="00F655C8"/>
    <w:rsid w:val="00F73B0F"/>
    <w:rsid w:val="00FB5CFD"/>
    <w:rsid w:val="00FC4EA5"/>
    <w:rsid w:val="00F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1E4B5D5-BE60-4C80-BFAE-CEBFE5FC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qFormat/>
    <w:rsid w:val="00FB5C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Heading4">
    <w:name w:val="heading 4"/>
    <w:basedOn w:val="Normal"/>
    <w:next w:val="Normal"/>
    <w:qFormat/>
    <w:rsid w:val="007647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71C9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customStyle="1" w:styleId="Style1">
    <w:name w:val="Style1"/>
    <w:basedOn w:val="Normal"/>
    <w:rsid w:val="00090F58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Arial" w:hAnsi="Arial"/>
    </w:rPr>
  </w:style>
  <w:style w:type="character" w:customStyle="1" w:styleId="FontStyle11">
    <w:name w:val="Font Style11"/>
    <w:basedOn w:val="DefaultParagraphFont"/>
    <w:rsid w:val="00090F58"/>
    <w:rPr>
      <w:rFonts w:ascii="Arial" w:hAnsi="Arial" w:cs="Arial"/>
      <w:i/>
      <w:iCs/>
      <w:sz w:val="20"/>
      <w:szCs w:val="20"/>
    </w:rPr>
  </w:style>
  <w:style w:type="character" w:customStyle="1" w:styleId="FontStyle12">
    <w:name w:val="Font Style12"/>
    <w:basedOn w:val="DefaultParagraphFont"/>
    <w:rsid w:val="00090F58"/>
    <w:rPr>
      <w:rFonts w:ascii="Tahoma" w:hAnsi="Tahoma" w:cs="Tahoma"/>
      <w:i/>
      <w:iCs/>
      <w:sz w:val="20"/>
      <w:szCs w:val="20"/>
    </w:rPr>
  </w:style>
  <w:style w:type="paragraph" w:customStyle="1" w:styleId="Style2">
    <w:name w:val="Style2"/>
    <w:basedOn w:val="Normal"/>
    <w:rsid w:val="00090F58"/>
    <w:pPr>
      <w:widowControl w:val="0"/>
      <w:autoSpaceDE w:val="0"/>
      <w:autoSpaceDN w:val="0"/>
      <w:adjustRightInd w:val="0"/>
      <w:spacing w:line="420" w:lineRule="exact"/>
      <w:ind w:firstLine="701"/>
    </w:pPr>
    <w:rPr>
      <w:rFonts w:ascii="Arial" w:hAnsi="Arial"/>
    </w:rPr>
  </w:style>
  <w:style w:type="paragraph" w:customStyle="1" w:styleId="Style3">
    <w:name w:val="Style3"/>
    <w:basedOn w:val="Normal"/>
    <w:rsid w:val="00090F5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4">
    <w:name w:val="Style4"/>
    <w:basedOn w:val="Normal"/>
    <w:rsid w:val="00090F58"/>
    <w:pPr>
      <w:widowControl w:val="0"/>
      <w:autoSpaceDE w:val="0"/>
      <w:autoSpaceDN w:val="0"/>
      <w:adjustRightInd w:val="0"/>
      <w:spacing w:line="440" w:lineRule="exact"/>
      <w:ind w:firstLine="715"/>
    </w:pPr>
    <w:rPr>
      <w:rFonts w:ascii="Arial" w:hAnsi="Arial"/>
    </w:rPr>
  </w:style>
  <w:style w:type="paragraph" w:customStyle="1" w:styleId="Style5">
    <w:name w:val="Style5"/>
    <w:basedOn w:val="Normal"/>
    <w:rsid w:val="00090F58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3">
    <w:name w:val="Font Style13"/>
    <w:basedOn w:val="DefaultParagraphFont"/>
    <w:rsid w:val="00090F58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DefaultParagraphFont"/>
    <w:rsid w:val="00090F58"/>
    <w:rPr>
      <w:rFonts w:ascii="Century Gothic" w:hAnsi="Century Gothic" w:cs="Century Gothic"/>
      <w:b/>
      <w:bCs/>
      <w:smallCaps/>
      <w:sz w:val="20"/>
      <w:szCs w:val="20"/>
    </w:rPr>
  </w:style>
  <w:style w:type="paragraph" w:styleId="BalloonText">
    <w:name w:val="Balloon Text"/>
    <w:basedOn w:val="Normal"/>
    <w:semiHidden/>
    <w:rsid w:val="003437B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0E1ABC"/>
    <w:pPr>
      <w:spacing w:after="120" w:line="480" w:lineRule="auto"/>
      <w:ind w:left="283"/>
    </w:pPr>
  </w:style>
  <w:style w:type="table" w:styleId="TableGrid">
    <w:name w:val="Table Grid"/>
    <w:basedOn w:val="TableNormal"/>
    <w:rsid w:val="00FB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E71C92"/>
    <w:pPr>
      <w:spacing w:after="120"/>
    </w:pPr>
    <w:rPr>
      <w:sz w:val="16"/>
      <w:szCs w:val="16"/>
    </w:rPr>
  </w:style>
  <w:style w:type="paragraph" w:customStyle="1" w:styleId="Style6">
    <w:name w:val="Style6"/>
    <w:basedOn w:val="Normal"/>
    <w:rsid w:val="00E71C92"/>
    <w:pPr>
      <w:widowControl w:val="0"/>
      <w:autoSpaceDE w:val="0"/>
      <w:autoSpaceDN w:val="0"/>
      <w:adjustRightInd w:val="0"/>
    </w:pPr>
  </w:style>
  <w:style w:type="character" w:customStyle="1" w:styleId="spelle">
    <w:name w:val="spelle"/>
    <w:basedOn w:val="DefaultParagraphFont"/>
    <w:rsid w:val="00E71C92"/>
  </w:style>
  <w:style w:type="paragraph" w:styleId="Header">
    <w:name w:val="header"/>
    <w:basedOn w:val="Normal"/>
    <w:rsid w:val="00E71C9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71C92"/>
  </w:style>
  <w:style w:type="paragraph" w:styleId="Footer">
    <w:name w:val="footer"/>
    <w:basedOn w:val="Normal"/>
    <w:rsid w:val="00E71C9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9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цільову програму</vt:lpstr>
    </vt:vector>
  </TitlesOfParts>
  <Company>Company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цільову програму</dc:title>
  <dc:subject/>
  <dc:creator>Friend</dc:creator>
  <cp:keywords/>
  <dc:description/>
  <cp:lastModifiedBy>Mykhailo Tolstikhin</cp:lastModifiedBy>
  <cp:revision>2</cp:revision>
  <cp:lastPrinted>2012-10-25T05:21:00Z</cp:lastPrinted>
  <dcterms:created xsi:type="dcterms:W3CDTF">2023-06-14T14:39:00Z</dcterms:created>
  <dcterms:modified xsi:type="dcterms:W3CDTF">2023-06-14T14:39:00Z</dcterms:modified>
</cp:coreProperties>
</file>