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22F" w:rsidRPr="003436F2" w:rsidRDefault="0063522F" w:rsidP="0063522F">
      <w:pPr>
        <w:pStyle w:val="Heading1"/>
        <w:ind w:firstLine="4500"/>
        <w:rPr>
          <w:sz w:val="28"/>
          <w:szCs w:val="28"/>
        </w:rPr>
      </w:pPr>
      <w:r w:rsidRPr="003436F2">
        <w:rPr>
          <w:sz w:val="28"/>
          <w:szCs w:val="28"/>
        </w:rPr>
        <w:t>Додаток 1</w:t>
      </w:r>
    </w:p>
    <w:p w:rsidR="0063522F" w:rsidRPr="003436F2" w:rsidRDefault="0063522F" w:rsidP="0063522F">
      <w:pPr>
        <w:pStyle w:val="Heading1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36F2">
        <w:rPr>
          <w:sz w:val="28"/>
          <w:szCs w:val="28"/>
        </w:rPr>
        <w:t>до розпорядження голови</w:t>
      </w:r>
    </w:p>
    <w:p w:rsidR="0063522F" w:rsidRPr="003436F2" w:rsidRDefault="0063522F" w:rsidP="0063522F">
      <w:pPr>
        <w:ind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436F2">
        <w:rPr>
          <w:sz w:val="28"/>
          <w:szCs w:val="28"/>
          <w:lang w:val="uk-UA"/>
        </w:rPr>
        <w:t>облдержадміністрації</w:t>
      </w:r>
    </w:p>
    <w:p w:rsidR="0063522F" w:rsidRPr="003436F2" w:rsidRDefault="0063522F" w:rsidP="0063522F">
      <w:pPr>
        <w:ind w:firstLine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03.11.2009 </w:t>
      </w:r>
      <w:r w:rsidRPr="003436F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419</w:t>
      </w:r>
    </w:p>
    <w:p w:rsidR="0063522F" w:rsidRPr="003436F2" w:rsidRDefault="0063522F" w:rsidP="0063522F">
      <w:pPr>
        <w:ind w:firstLine="720"/>
        <w:rPr>
          <w:lang w:val="uk-UA"/>
        </w:rPr>
      </w:pPr>
    </w:p>
    <w:p w:rsidR="0063522F" w:rsidRPr="003436F2" w:rsidRDefault="0063522F" w:rsidP="0063522F">
      <w:pPr>
        <w:ind w:firstLine="720"/>
        <w:rPr>
          <w:lang w:val="uk-UA"/>
        </w:rPr>
      </w:pPr>
    </w:p>
    <w:p w:rsidR="0063522F" w:rsidRPr="003436F2" w:rsidRDefault="0063522F" w:rsidP="0063522F">
      <w:pPr>
        <w:ind w:firstLine="720"/>
        <w:jc w:val="center"/>
        <w:rPr>
          <w:sz w:val="28"/>
          <w:szCs w:val="28"/>
          <w:lang w:val="uk-UA"/>
        </w:rPr>
      </w:pPr>
      <w:r w:rsidRPr="003436F2">
        <w:rPr>
          <w:sz w:val="28"/>
          <w:szCs w:val="28"/>
          <w:lang w:val="uk-UA"/>
        </w:rPr>
        <w:t>Перерозподіл</w:t>
      </w:r>
    </w:p>
    <w:p w:rsidR="0063522F" w:rsidRPr="003436F2" w:rsidRDefault="0063522F" w:rsidP="0063522F">
      <w:pPr>
        <w:ind w:firstLine="720"/>
        <w:jc w:val="center"/>
        <w:rPr>
          <w:sz w:val="28"/>
          <w:szCs w:val="28"/>
          <w:lang w:val="uk-UA"/>
        </w:rPr>
      </w:pPr>
      <w:r w:rsidRPr="003436F2">
        <w:rPr>
          <w:sz w:val="28"/>
          <w:szCs w:val="28"/>
          <w:lang w:val="uk-UA"/>
        </w:rPr>
        <w:t xml:space="preserve">обсягу субвенції з державного бюджету місцевим бюджетам на надання пільг, субсидій та </w:t>
      </w:r>
      <w:proofErr w:type="spellStart"/>
      <w:r w:rsidRPr="003436F2">
        <w:rPr>
          <w:sz w:val="28"/>
          <w:szCs w:val="28"/>
          <w:lang w:val="uk-UA"/>
        </w:rPr>
        <w:t>допомог</w:t>
      </w:r>
      <w:proofErr w:type="spellEnd"/>
      <w:r w:rsidRPr="003436F2">
        <w:rPr>
          <w:sz w:val="28"/>
          <w:szCs w:val="28"/>
          <w:lang w:val="uk-UA"/>
        </w:rPr>
        <w:t xml:space="preserve"> населенню за підсумками дев’яти місяців 2009 р.</w:t>
      </w:r>
    </w:p>
    <w:p w:rsidR="0063522F" w:rsidRPr="003436F2" w:rsidRDefault="0063522F" w:rsidP="0063522F">
      <w:pPr>
        <w:ind w:firstLine="720"/>
        <w:jc w:val="center"/>
        <w:rPr>
          <w:sz w:val="28"/>
          <w:szCs w:val="28"/>
          <w:lang w:val="uk-UA"/>
        </w:rPr>
      </w:pP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  <w:t>тис. грн.</w:t>
      </w:r>
    </w:p>
    <w:tbl>
      <w:tblPr>
        <w:tblW w:w="10800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1260"/>
        <w:gridCol w:w="1620"/>
        <w:gridCol w:w="3420"/>
      </w:tblGrid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cantSplit/>
          <w:trHeight w:val="620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jc w:val="both"/>
              <w:rPr>
                <w:b/>
                <w:lang w:val="uk-UA"/>
              </w:rPr>
            </w:pPr>
          </w:p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>№</w:t>
            </w:r>
          </w:p>
          <w:p w:rsidR="0063522F" w:rsidRPr="003436F2" w:rsidRDefault="0063522F" w:rsidP="0063522F">
            <w:pPr>
              <w:ind w:firstLine="720"/>
              <w:jc w:val="both"/>
              <w:rPr>
                <w:b/>
                <w:lang w:val="uk-UA"/>
              </w:rPr>
            </w:pPr>
            <w:r w:rsidRPr="003436F2">
              <w:rPr>
                <w:lang w:val="uk-UA"/>
              </w:rPr>
              <w:t>з/п</w:t>
            </w:r>
          </w:p>
        </w:tc>
        <w:tc>
          <w:tcPr>
            <w:tcW w:w="2160" w:type="dxa"/>
            <w:textDirection w:val="btLr"/>
          </w:tcPr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>Назва міста, району</w:t>
            </w:r>
          </w:p>
        </w:tc>
        <w:tc>
          <w:tcPr>
            <w:tcW w:w="1800" w:type="dxa"/>
            <w:textDirection w:val="btLr"/>
          </w:tcPr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 xml:space="preserve"> Зменшення субвенції з державного бюджету місцевим бюджетам на надання пільг та житлових субсидій населенню на оплату електроенергії, природного газу, послуг </w:t>
            </w:r>
            <w:proofErr w:type="spellStart"/>
            <w:r w:rsidRPr="003436F2">
              <w:rPr>
                <w:lang w:val="uk-UA"/>
              </w:rPr>
              <w:t>тепло-</w:t>
            </w:r>
            <w:proofErr w:type="spellEnd"/>
            <w:r w:rsidRPr="003436F2">
              <w:rPr>
                <w:lang w:val="uk-UA"/>
              </w:rPr>
              <w:t>, водопостачання і водовідведення, квартирної плати, вивезення побутового сміття та рідких нечистот</w:t>
            </w:r>
          </w:p>
        </w:tc>
        <w:tc>
          <w:tcPr>
            <w:tcW w:w="1260" w:type="dxa"/>
            <w:textDirection w:val="btLr"/>
          </w:tcPr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 xml:space="preserve"> Зменшення обсягу субвенції з державного бюджету місцевим бюджетам на надання пільг та житлових субсидій населенню на придбання твердого та рідкого пічного палива і скрапленого газу</w:t>
            </w:r>
          </w:p>
        </w:tc>
        <w:tc>
          <w:tcPr>
            <w:tcW w:w="1620" w:type="dxa"/>
            <w:textDirection w:val="btLr"/>
          </w:tcPr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 xml:space="preserve"> Збільшення субвенції з державного бюджету місцевим бюджетам на виплату допомоги сім’ям з дітьми, малозабезпеченим сім’ям, інвалідам з дитинства, дітям-інвалідам, тимчасової державної допомоги дітям</w:t>
            </w:r>
          </w:p>
        </w:tc>
        <w:tc>
          <w:tcPr>
            <w:tcW w:w="3420" w:type="dxa"/>
            <w:textDirection w:val="btLr"/>
          </w:tcPr>
          <w:p w:rsidR="0063522F" w:rsidRPr="003436F2" w:rsidRDefault="0063522F" w:rsidP="0063522F">
            <w:pPr>
              <w:ind w:firstLine="720"/>
              <w:jc w:val="both"/>
              <w:rPr>
                <w:lang w:val="uk-UA"/>
              </w:rPr>
            </w:pPr>
            <w:r w:rsidRPr="003436F2">
              <w:rPr>
                <w:lang w:val="uk-UA"/>
              </w:rPr>
              <w:t xml:space="preserve">Збільшення обсягу субвенції з державного бюджету місцевим бюджетам на надання пільг з послуг зв’язку та інших передбачених законодавством пільг (крім пільг на одержання ліків, зубопротезування, оплату електроенергії, природного і скрапленого газу на побутові потреби, твердого та рідкого пічного побутового палива, послуг </w:t>
            </w:r>
            <w:proofErr w:type="spellStart"/>
            <w:r w:rsidRPr="003436F2">
              <w:rPr>
                <w:lang w:val="uk-UA"/>
              </w:rPr>
              <w:t>тепло-</w:t>
            </w:r>
            <w:proofErr w:type="spellEnd"/>
            <w:r w:rsidRPr="003436F2">
              <w:rPr>
                <w:lang w:val="uk-UA"/>
              </w:rPr>
              <w:t>, водопостачання і водовідведення, квартирної плати, вивезення побутового сміття та рідких нечистот) та компенсацію за проїзд окремих категорій громадян здійснюється</w:t>
            </w:r>
            <w:r>
              <w:rPr>
                <w:lang w:val="uk-UA"/>
              </w:rPr>
              <w:t xml:space="preserve"> </w:t>
            </w:r>
            <w:r w:rsidRPr="003436F2">
              <w:rPr>
                <w:lang w:val="uk-UA"/>
              </w:rPr>
              <w:t>відповідно до</w:t>
            </w:r>
            <w:r>
              <w:rPr>
                <w:lang w:val="uk-UA"/>
              </w:rPr>
              <w:t xml:space="preserve"> </w:t>
            </w:r>
            <w:r w:rsidRPr="003436F2">
              <w:rPr>
                <w:lang w:val="uk-UA"/>
              </w:rPr>
              <w:t>постанови Кабінету Міністрів України від 11 січня 2005 р. № 20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40" w:type="dxa"/>
            <w:tcBorders>
              <w:top w:val="nil"/>
            </w:tcBorders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b/>
                <w:sz w:val="20"/>
                <w:szCs w:val="20"/>
                <w:lang w:val="uk-UA"/>
              </w:rPr>
            </w:pPr>
            <w:r w:rsidRPr="003436F2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Полтава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8218,7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5059.0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740,0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Комсомольськ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1500,0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902.8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3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Кременчук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85,0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2356.9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570,0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4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Лубни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3400,0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18,0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1280.8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5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Миргород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1200,0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552.8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6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Великобагачан-ський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861.8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7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Гадяцький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340,0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308.3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-85,0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8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Глобинський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1200,0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580,0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1106.8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130,0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9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Гребінківський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762.9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140,0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lastRenderedPageBreak/>
              <w:t>10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Диканський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632.9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11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Зіньківський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490,0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20,5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12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Карлівський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1300,0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75,0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424.8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13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Кобеляцький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1400,0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490,0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825.8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14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Козельщинський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170,0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570.8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25,0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</w:t>
            </w:r>
          </w:p>
        </w:tc>
        <w:tc>
          <w:tcPr>
            <w:tcW w:w="2160" w:type="dxa"/>
          </w:tcPr>
          <w:p w:rsidR="0063522F" w:rsidRPr="003436F2" w:rsidRDefault="0063522F" w:rsidP="0063522F">
            <w:pPr>
              <w:ind w:firstLine="720"/>
              <w:jc w:val="center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2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15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Котелевський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85,0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279.8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16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Кременчуцький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160,0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1413.8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35,0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17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Лохвицький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1284.8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48,6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18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Лубенський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180,0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640.8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19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Машівський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55,0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20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Миргородський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450,0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871.8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21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Новосанжар-</w:t>
            </w:r>
            <w:proofErr w:type="spellEnd"/>
            <w:r w:rsidRPr="003436F2">
              <w:rPr>
                <w:rFonts w:ascii="Arial" w:hAnsi="Arial" w:cs="Arial"/>
                <w:bCs/>
                <w:lang w:val="uk-UA"/>
              </w:rPr>
              <w:t xml:space="preserve"> </w:t>
            </w: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1300,0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609.8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22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Оржицький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272.8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23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Пирятинський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2200,0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835.0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24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Полтавський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1600,0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75,0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1899.0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96,8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25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Решетилівський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1300,0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761.8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26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Семенівський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505,3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-10,0</w:t>
            </w: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27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Хорольський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1100,0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250,0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1100.0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28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Чорнухинський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300,0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60.0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29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Чутівський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170,0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373.0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30</w:t>
            </w: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proofErr w:type="spellStart"/>
            <w:r w:rsidRPr="003436F2">
              <w:rPr>
                <w:rFonts w:ascii="Arial" w:hAnsi="Arial" w:cs="Arial"/>
                <w:bCs/>
                <w:lang w:val="uk-UA"/>
              </w:rPr>
              <w:t>Шишацький</w:t>
            </w:r>
            <w:proofErr w:type="spellEnd"/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900,0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50,0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279.3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</w:p>
        </w:tc>
      </w:tr>
      <w:tr w:rsidR="0063522F" w:rsidRPr="003436F2" w:rsidTr="0063522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40" w:type="dxa"/>
          </w:tcPr>
          <w:p w:rsidR="0063522F" w:rsidRPr="003436F2" w:rsidRDefault="0063522F" w:rsidP="0063522F">
            <w:pPr>
              <w:ind w:firstLine="720"/>
              <w:rPr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63522F" w:rsidRPr="003436F2" w:rsidRDefault="0063522F" w:rsidP="0063522F">
            <w:pPr>
              <w:ind w:firstLine="720"/>
              <w:rPr>
                <w:rFonts w:ascii="Arial" w:hAnsi="Arial" w:cs="Arial"/>
                <w:bCs/>
                <w:lang w:val="uk-UA"/>
              </w:rPr>
            </w:pPr>
            <w:r w:rsidRPr="003436F2">
              <w:rPr>
                <w:rFonts w:ascii="Arial" w:hAnsi="Arial" w:cs="Arial"/>
                <w:bCs/>
                <w:lang w:val="uk-UA"/>
              </w:rPr>
              <w:t>Всього</w:t>
            </w:r>
          </w:p>
        </w:tc>
        <w:tc>
          <w:tcPr>
            <w:tcW w:w="180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52518,7</w:t>
            </w:r>
          </w:p>
        </w:tc>
        <w:tc>
          <w:tcPr>
            <w:tcW w:w="126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5 847,3</w:t>
            </w:r>
          </w:p>
        </w:tc>
        <w:tc>
          <w:tcPr>
            <w:tcW w:w="16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26528,1</w:t>
            </w:r>
          </w:p>
        </w:tc>
        <w:tc>
          <w:tcPr>
            <w:tcW w:w="3420" w:type="dxa"/>
          </w:tcPr>
          <w:p w:rsidR="0063522F" w:rsidRPr="003436F2" w:rsidRDefault="0063522F" w:rsidP="0063522F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2105,9</w:t>
            </w:r>
          </w:p>
        </w:tc>
      </w:tr>
    </w:tbl>
    <w:p w:rsidR="0063522F" w:rsidRDefault="0063522F" w:rsidP="0063522F">
      <w:pPr>
        <w:ind w:firstLine="720"/>
        <w:rPr>
          <w:sz w:val="28"/>
          <w:szCs w:val="28"/>
          <w:lang w:val="en-US"/>
        </w:rPr>
      </w:pPr>
    </w:p>
    <w:p w:rsidR="0063522F" w:rsidRDefault="0063522F" w:rsidP="0063522F">
      <w:pPr>
        <w:ind w:firstLine="720"/>
        <w:rPr>
          <w:sz w:val="28"/>
          <w:szCs w:val="28"/>
          <w:lang w:val="en-US"/>
        </w:rPr>
      </w:pPr>
      <w:r w:rsidRPr="003436F2">
        <w:rPr>
          <w:sz w:val="28"/>
          <w:szCs w:val="28"/>
          <w:lang w:val="uk-UA"/>
        </w:rPr>
        <w:t xml:space="preserve">Заступник голови </w:t>
      </w:r>
    </w:p>
    <w:p w:rsidR="0063522F" w:rsidRPr="003436F2" w:rsidRDefault="0063522F" w:rsidP="0063522F">
      <w:pPr>
        <w:ind w:firstLine="720"/>
        <w:rPr>
          <w:sz w:val="28"/>
          <w:szCs w:val="28"/>
          <w:lang w:val="uk-UA"/>
        </w:rPr>
      </w:pPr>
      <w:r w:rsidRPr="003436F2">
        <w:rPr>
          <w:sz w:val="28"/>
          <w:szCs w:val="28"/>
          <w:lang w:val="uk-UA"/>
        </w:rPr>
        <w:t>облдержадміністрації</w:t>
      </w:r>
      <w:r w:rsidRPr="003436F2">
        <w:rPr>
          <w:sz w:val="28"/>
          <w:szCs w:val="28"/>
          <w:lang w:val="uk-UA"/>
        </w:rPr>
        <w:tab/>
      </w:r>
      <w:r w:rsidRPr="003436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3436F2">
        <w:rPr>
          <w:sz w:val="28"/>
          <w:szCs w:val="28"/>
          <w:lang w:val="uk-UA"/>
        </w:rPr>
        <w:tab/>
        <w:t xml:space="preserve">Н.С. </w:t>
      </w:r>
      <w:proofErr w:type="spellStart"/>
      <w:r w:rsidRPr="003436F2">
        <w:rPr>
          <w:sz w:val="28"/>
          <w:szCs w:val="28"/>
          <w:lang w:val="uk-UA"/>
        </w:rPr>
        <w:t>Мякушко</w:t>
      </w:r>
      <w:proofErr w:type="spellEnd"/>
    </w:p>
    <w:p w:rsidR="0063522F" w:rsidRPr="003436F2" w:rsidRDefault="0063522F" w:rsidP="0063522F">
      <w:pPr>
        <w:ind w:firstLine="720"/>
        <w:rPr>
          <w:sz w:val="28"/>
          <w:szCs w:val="28"/>
          <w:lang w:val="uk-UA"/>
        </w:rPr>
      </w:pPr>
    </w:p>
    <w:sectPr w:rsidR="0063522F" w:rsidRPr="003436F2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22F"/>
    <w:rsid w:val="00084844"/>
    <w:rsid w:val="000D2F32"/>
    <w:rsid w:val="0026315A"/>
    <w:rsid w:val="002D0107"/>
    <w:rsid w:val="00514504"/>
    <w:rsid w:val="0063522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F8DA2-A848-4C2B-95D8-1EC88102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2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3522F"/>
    <w:pPr>
      <w:keepNext/>
      <w:jc w:val="both"/>
      <w:outlineLvl w:val="0"/>
    </w:pPr>
    <w:rPr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MoBIL GROUP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