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EF3" w:rsidRPr="007077FD" w:rsidRDefault="00E401AE" w:rsidP="006A083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077FD">
        <w:rPr>
          <w:b/>
          <w:sz w:val="28"/>
          <w:szCs w:val="28"/>
          <w:lang w:val="uk-UA"/>
        </w:rPr>
        <w:t>ДОВІДК</w:t>
      </w:r>
      <w:r w:rsidR="00E83EF3" w:rsidRPr="007077FD">
        <w:rPr>
          <w:b/>
          <w:sz w:val="28"/>
          <w:szCs w:val="28"/>
          <w:lang w:val="uk-UA"/>
        </w:rPr>
        <w:t>А</w:t>
      </w:r>
    </w:p>
    <w:p w:rsidR="00E83EF3" w:rsidRPr="007077FD" w:rsidRDefault="00E83EF3" w:rsidP="006A0838">
      <w:pPr>
        <w:spacing w:line="240" w:lineRule="auto"/>
        <w:jc w:val="center"/>
        <w:rPr>
          <w:b/>
          <w:sz w:val="28"/>
          <w:szCs w:val="28"/>
          <w:lang w:val="uk-UA"/>
        </w:rPr>
      </w:pPr>
      <w:r w:rsidRPr="007077FD">
        <w:rPr>
          <w:b/>
          <w:sz w:val="28"/>
          <w:szCs w:val="28"/>
          <w:lang w:val="uk-UA"/>
        </w:rPr>
        <w:t>про</w:t>
      </w:r>
      <w:r w:rsidR="003F623B" w:rsidRPr="007077FD">
        <w:rPr>
          <w:b/>
          <w:sz w:val="28"/>
          <w:szCs w:val="28"/>
          <w:lang w:val="uk-UA"/>
        </w:rPr>
        <w:t xml:space="preserve"> стан виконання </w:t>
      </w:r>
      <w:r w:rsidRPr="007077FD">
        <w:rPr>
          <w:b/>
          <w:sz w:val="28"/>
          <w:szCs w:val="28"/>
          <w:lang w:val="uk-UA"/>
        </w:rPr>
        <w:t xml:space="preserve">обласного бюджету </w:t>
      </w:r>
      <w:r w:rsidR="00B12CD2" w:rsidRPr="007077FD">
        <w:rPr>
          <w:b/>
          <w:sz w:val="28"/>
          <w:szCs w:val="28"/>
          <w:lang w:val="uk-UA"/>
        </w:rPr>
        <w:t xml:space="preserve">за </w:t>
      </w:r>
      <w:r w:rsidR="00377A5A" w:rsidRPr="007077FD">
        <w:rPr>
          <w:b/>
          <w:sz w:val="28"/>
          <w:szCs w:val="28"/>
          <w:lang w:val="uk-UA"/>
        </w:rPr>
        <w:t>січень-</w:t>
      </w:r>
      <w:r w:rsidR="00E270A3" w:rsidRPr="007077FD">
        <w:rPr>
          <w:b/>
          <w:sz w:val="28"/>
          <w:szCs w:val="28"/>
          <w:lang w:val="uk-UA"/>
        </w:rPr>
        <w:t>вересень</w:t>
      </w:r>
      <w:r w:rsidR="00B12CD2" w:rsidRPr="007077FD">
        <w:rPr>
          <w:b/>
          <w:sz w:val="28"/>
          <w:szCs w:val="28"/>
          <w:lang w:val="uk-UA"/>
        </w:rPr>
        <w:t xml:space="preserve"> </w:t>
      </w:r>
      <w:r w:rsidR="00AC16E5" w:rsidRPr="007077FD">
        <w:rPr>
          <w:b/>
          <w:sz w:val="28"/>
          <w:szCs w:val="28"/>
          <w:lang w:val="uk-UA"/>
        </w:rPr>
        <w:t>2026</w:t>
      </w:r>
      <w:r w:rsidR="00B12CD2" w:rsidRPr="007077FD">
        <w:rPr>
          <w:b/>
          <w:sz w:val="28"/>
          <w:szCs w:val="28"/>
          <w:lang w:val="uk-UA"/>
        </w:rPr>
        <w:t xml:space="preserve"> року</w:t>
      </w:r>
    </w:p>
    <w:p w:rsidR="002B7CDC" w:rsidRPr="007077FD" w:rsidRDefault="002B7CDC" w:rsidP="00E401AE">
      <w:pPr>
        <w:spacing w:line="240" w:lineRule="auto"/>
        <w:ind w:firstLine="567"/>
        <w:jc w:val="center"/>
        <w:rPr>
          <w:sz w:val="28"/>
          <w:szCs w:val="28"/>
        </w:rPr>
      </w:pPr>
    </w:p>
    <w:p w:rsidR="00A85E15" w:rsidRPr="007077FD" w:rsidRDefault="00A85E15" w:rsidP="00A85E15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Загальний обсяг надходжень обласного бюджету (без урахування трансфертів) становить 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330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7</w:t>
      </w:r>
      <w:r w:rsidRPr="007077FD">
        <w:rPr>
          <w:sz w:val="28"/>
          <w:szCs w:val="28"/>
          <w:lang w:val="uk-UA"/>
        </w:rPr>
        <w:t xml:space="preserve"> млн грн, що на </w:t>
      </w:r>
      <w:r w:rsidRPr="007077FD">
        <w:rPr>
          <w:sz w:val="28"/>
          <w:szCs w:val="28"/>
        </w:rPr>
        <w:t>31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5</w:t>
      </w:r>
      <w:r w:rsidRPr="007077FD">
        <w:rPr>
          <w:sz w:val="28"/>
          <w:szCs w:val="28"/>
          <w:lang w:val="uk-UA"/>
        </w:rPr>
        <w:t> млн грн (</w:t>
      </w:r>
      <w:r w:rsidRPr="007077FD">
        <w:rPr>
          <w:sz w:val="28"/>
          <w:szCs w:val="28"/>
        </w:rPr>
        <w:t>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 xml:space="preserve">%) більше планових показників та на </w:t>
      </w:r>
      <w:r w:rsidRPr="007077FD">
        <w:rPr>
          <w:sz w:val="28"/>
          <w:szCs w:val="28"/>
        </w:rPr>
        <w:t>355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> млн грн (1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 xml:space="preserve">%) більше, ніж за відповідний період 2025 року. </w:t>
      </w:r>
    </w:p>
    <w:p w:rsidR="00A85E15" w:rsidRPr="007077FD" w:rsidRDefault="00A85E15" w:rsidP="00A85E15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До загального фонду обласного бюджету (без урахування трансфертів) надійшло</w:t>
      </w:r>
      <w:r w:rsidRPr="007077FD">
        <w:rPr>
          <w:sz w:val="28"/>
          <w:szCs w:val="28"/>
        </w:rPr>
        <w:t xml:space="preserve"> 3</w:t>
      </w:r>
      <w:r w:rsidR="00102969"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049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> млн грн,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що на </w:t>
      </w:r>
      <w:r w:rsidRPr="007077FD">
        <w:rPr>
          <w:sz w:val="28"/>
          <w:szCs w:val="28"/>
        </w:rPr>
        <w:t>28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2</w:t>
      </w:r>
      <w:r w:rsidRPr="007077FD">
        <w:rPr>
          <w:sz w:val="28"/>
          <w:szCs w:val="28"/>
          <w:lang w:val="uk-UA"/>
        </w:rPr>
        <w:t> млн грн (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>%) більше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планових показників та на </w:t>
      </w:r>
      <w:r w:rsidRPr="007077FD">
        <w:rPr>
          <w:sz w:val="28"/>
          <w:szCs w:val="28"/>
        </w:rPr>
        <w:t>370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> млн грн (1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>%) більше, ніж за січень-вересень 2025 року.</w:t>
      </w:r>
    </w:p>
    <w:p w:rsidR="00A85E15" w:rsidRPr="007077FD" w:rsidRDefault="00A85E15" w:rsidP="00A85E15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Фактичні </w:t>
      </w:r>
      <w:r w:rsidRPr="007077FD">
        <w:rPr>
          <w:sz w:val="28"/>
          <w:szCs w:val="28"/>
        </w:rPr>
        <w:t xml:space="preserve">  </w:t>
      </w:r>
      <w:r w:rsidRPr="007077FD">
        <w:rPr>
          <w:sz w:val="28"/>
          <w:szCs w:val="28"/>
          <w:lang w:val="uk-UA"/>
        </w:rPr>
        <w:t xml:space="preserve">надходження </w:t>
      </w:r>
      <w:r w:rsidRPr="007077FD">
        <w:rPr>
          <w:sz w:val="28"/>
          <w:szCs w:val="28"/>
        </w:rPr>
        <w:t xml:space="preserve">  </w:t>
      </w:r>
      <w:r w:rsidRPr="007077FD">
        <w:rPr>
          <w:sz w:val="28"/>
          <w:szCs w:val="28"/>
          <w:lang w:val="uk-UA"/>
        </w:rPr>
        <w:t xml:space="preserve">податку </w:t>
      </w:r>
      <w:r w:rsidRPr="007077FD">
        <w:rPr>
          <w:sz w:val="28"/>
          <w:szCs w:val="28"/>
        </w:rPr>
        <w:t xml:space="preserve">  </w:t>
      </w:r>
      <w:r w:rsidRPr="007077FD">
        <w:rPr>
          <w:sz w:val="28"/>
          <w:szCs w:val="28"/>
          <w:lang w:val="uk-UA"/>
        </w:rPr>
        <w:t xml:space="preserve">на </w:t>
      </w:r>
      <w:r w:rsidRPr="007077FD">
        <w:rPr>
          <w:sz w:val="28"/>
          <w:szCs w:val="28"/>
        </w:rPr>
        <w:t xml:space="preserve">  </w:t>
      </w:r>
      <w:r w:rsidRPr="007077FD">
        <w:rPr>
          <w:sz w:val="28"/>
          <w:szCs w:val="28"/>
          <w:lang w:val="uk-UA"/>
        </w:rPr>
        <w:t xml:space="preserve">доходи </w:t>
      </w:r>
      <w:r w:rsidRPr="007077FD">
        <w:rPr>
          <w:sz w:val="28"/>
          <w:szCs w:val="28"/>
        </w:rPr>
        <w:t xml:space="preserve">  </w:t>
      </w:r>
      <w:r w:rsidRPr="007077FD">
        <w:rPr>
          <w:sz w:val="28"/>
          <w:szCs w:val="28"/>
          <w:lang w:val="uk-UA"/>
        </w:rPr>
        <w:t xml:space="preserve">фізичних 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осіб 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становлять </w:t>
      </w:r>
    </w:p>
    <w:p w:rsidR="00A85E15" w:rsidRPr="007077FD" w:rsidRDefault="00A85E15" w:rsidP="00A85E15">
      <w:pPr>
        <w:spacing w:line="240" w:lineRule="auto"/>
        <w:rPr>
          <w:sz w:val="28"/>
          <w:szCs w:val="28"/>
          <w:lang w:val="uk-UA"/>
        </w:rPr>
      </w:pPr>
      <w:r w:rsidRPr="007077FD">
        <w:rPr>
          <w:sz w:val="28"/>
          <w:szCs w:val="28"/>
        </w:rPr>
        <w:t>2</w:t>
      </w:r>
      <w:r w:rsidR="00102969"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120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 xml:space="preserve">7 </w:t>
      </w:r>
      <w:r w:rsidRPr="007077FD">
        <w:rPr>
          <w:sz w:val="28"/>
          <w:szCs w:val="28"/>
          <w:lang w:val="uk-UA"/>
        </w:rPr>
        <w:t xml:space="preserve">млн грн, що на 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7</w:t>
      </w:r>
      <w:r w:rsidRPr="007077FD">
        <w:rPr>
          <w:sz w:val="28"/>
          <w:szCs w:val="28"/>
          <w:lang w:val="uk-UA"/>
        </w:rPr>
        <w:t> млн грн (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 xml:space="preserve">%) більше планових показників. Порівняно з надходженнями за відповідний період 2025 року податку надійшло більше на </w:t>
      </w:r>
      <w:r w:rsidRPr="007077FD">
        <w:rPr>
          <w:sz w:val="28"/>
          <w:szCs w:val="28"/>
        </w:rPr>
        <w:t>301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> млн грн або 1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 xml:space="preserve">%. </w:t>
      </w:r>
    </w:p>
    <w:p w:rsidR="00A85E15" w:rsidRPr="007077FD" w:rsidRDefault="00A85E15" w:rsidP="00A85E15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Податку на прибуток надійшло </w:t>
      </w:r>
      <w:r w:rsidRPr="007077FD">
        <w:rPr>
          <w:sz w:val="28"/>
          <w:szCs w:val="28"/>
        </w:rPr>
        <w:t>451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 xml:space="preserve"> млн грн, що на </w:t>
      </w:r>
      <w:r w:rsidRPr="007077FD">
        <w:rPr>
          <w:sz w:val="28"/>
          <w:szCs w:val="28"/>
        </w:rPr>
        <w:t>22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5</w:t>
      </w:r>
      <w:r w:rsidRPr="007077FD">
        <w:rPr>
          <w:sz w:val="28"/>
          <w:szCs w:val="28"/>
          <w:lang w:val="uk-UA"/>
        </w:rPr>
        <w:t xml:space="preserve"> млн грн більше планових показників. </w:t>
      </w:r>
    </w:p>
    <w:p w:rsidR="00A85E15" w:rsidRPr="007077FD" w:rsidRDefault="00A85E15" w:rsidP="00A85E15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  <w:r w:rsidRPr="007077FD">
        <w:rPr>
          <w:sz w:val="28"/>
          <w:szCs w:val="28"/>
          <w:lang w:val="uk-UA"/>
        </w:rPr>
        <w:t xml:space="preserve">Рентної плати за користування надрами до обласного бюджету зараховано в сумі </w:t>
      </w:r>
      <w:r w:rsidRPr="007077FD">
        <w:rPr>
          <w:sz w:val="28"/>
          <w:szCs w:val="28"/>
        </w:rPr>
        <w:t>404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> млн грн, з них  рентної плати за користування надрами для видобування нафти, природного газу, газового конденсату надійшло</w:t>
      </w:r>
      <w:r w:rsidRPr="007077FD">
        <w:rPr>
          <w:sz w:val="28"/>
          <w:szCs w:val="28"/>
          <w:lang w:val="uk-UA"/>
        </w:rPr>
        <w:br/>
      </w:r>
      <w:r w:rsidRPr="007077FD">
        <w:rPr>
          <w:sz w:val="28"/>
          <w:szCs w:val="28"/>
        </w:rPr>
        <w:t>241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 xml:space="preserve"> млн грн. </w:t>
      </w:r>
    </w:p>
    <w:p w:rsidR="00A85E15" w:rsidRPr="007077FD" w:rsidRDefault="00A85E15" w:rsidP="00A85E15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Надходження плати за надання адміністративних послуг становили</w:t>
      </w:r>
      <w:r w:rsidRPr="007077FD">
        <w:rPr>
          <w:sz w:val="28"/>
          <w:szCs w:val="28"/>
          <w:lang w:val="uk-UA"/>
        </w:rPr>
        <w:br/>
      </w:r>
      <w:r w:rsidRPr="007077FD">
        <w:rPr>
          <w:sz w:val="28"/>
          <w:szCs w:val="28"/>
        </w:rPr>
        <w:t>46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 xml:space="preserve"> млн грн, що на </w:t>
      </w:r>
      <w:r w:rsidRPr="007077FD">
        <w:rPr>
          <w:sz w:val="28"/>
          <w:szCs w:val="28"/>
        </w:rPr>
        <w:t>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> млн грн (</w:t>
      </w:r>
      <w:r w:rsidRPr="007077FD">
        <w:rPr>
          <w:sz w:val="28"/>
          <w:szCs w:val="28"/>
        </w:rPr>
        <w:t>14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 xml:space="preserve">%) більше планових показників. </w:t>
      </w:r>
    </w:p>
    <w:p w:rsidR="00A85E15" w:rsidRPr="007077FD" w:rsidRDefault="00A85E15" w:rsidP="00A85E15">
      <w:pPr>
        <w:spacing w:line="240" w:lineRule="auto"/>
        <w:ind w:firstLine="567"/>
        <w:rPr>
          <w:b/>
          <w:bCs/>
          <w:sz w:val="28"/>
          <w:szCs w:val="28"/>
          <w:lang w:val="uk-UA" w:eastAsia="uk-UA"/>
        </w:rPr>
      </w:pPr>
      <w:r w:rsidRPr="007077FD">
        <w:rPr>
          <w:sz w:val="28"/>
          <w:szCs w:val="28"/>
          <w:lang w:val="uk-UA"/>
        </w:rPr>
        <w:t>До спеціального фонду (без урахування трансфертів) надійшло</w:t>
      </w:r>
      <w:r w:rsidRPr="007077FD">
        <w:rPr>
          <w:sz w:val="28"/>
          <w:szCs w:val="28"/>
        </w:rPr>
        <w:t xml:space="preserve"> 281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7</w:t>
      </w:r>
      <w:r w:rsidRPr="007077FD">
        <w:rPr>
          <w:sz w:val="28"/>
          <w:szCs w:val="28"/>
          <w:lang w:val="uk-UA"/>
        </w:rPr>
        <w:t xml:space="preserve"> млн грн, що на </w:t>
      </w:r>
      <w:r w:rsidRPr="007077FD">
        <w:rPr>
          <w:sz w:val="28"/>
          <w:szCs w:val="28"/>
        </w:rPr>
        <w:t>15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5</w:t>
      </w:r>
      <w:r w:rsidRPr="007077FD">
        <w:rPr>
          <w:sz w:val="28"/>
          <w:szCs w:val="28"/>
          <w:lang w:val="uk-UA"/>
        </w:rPr>
        <w:t> млн грн (</w:t>
      </w:r>
      <w:r w:rsidRPr="007077FD">
        <w:rPr>
          <w:sz w:val="28"/>
          <w:szCs w:val="28"/>
        </w:rPr>
        <w:t>5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2</w:t>
      </w:r>
      <w:r w:rsidRPr="007077FD">
        <w:rPr>
          <w:sz w:val="28"/>
          <w:szCs w:val="28"/>
          <w:lang w:val="uk-UA"/>
        </w:rPr>
        <w:t>%) менше, ніж за відповідний період</w:t>
      </w:r>
      <w:r w:rsidRPr="007077FD">
        <w:rPr>
          <w:sz w:val="28"/>
          <w:szCs w:val="28"/>
          <w:lang w:val="uk-UA"/>
        </w:rPr>
        <w:br/>
        <w:t xml:space="preserve">2025 року. </w:t>
      </w:r>
    </w:p>
    <w:p w:rsidR="00A85E15" w:rsidRPr="007077FD" w:rsidRDefault="00A85E15" w:rsidP="00A85E15">
      <w:pPr>
        <w:spacing w:line="240" w:lineRule="auto"/>
        <w:ind w:firstLine="539"/>
        <w:rPr>
          <w:sz w:val="28"/>
          <w:szCs w:val="28"/>
          <w:lang w:val="uk-UA" w:eastAsia="uk-UA"/>
        </w:rPr>
      </w:pPr>
      <w:r w:rsidRPr="007077FD">
        <w:rPr>
          <w:sz w:val="28"/>
          <w:szCs w:val="28"/>
          <w:lang w:val="uk-UA"/>
        </w:rPr>
        <w:t xml:space="preserve">Екологічного податку надійшло </w:t>
      </w:r>
      <w:r w:rsidRPr="007077FD">
        <w:rPr>
          <w:sz w:val="28"/>
          <w:szCs w:val="28"/>
        </w:rPr>
        <w:t>27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1</w:t>
      </w:r>
      <w:r w:rsidRPr="007077FD">
        <w:rPr>
          <w:sz w:val="28"/>
          <w:szCs w:val="28"/>
          <w:lang w:val="uk-UA"/>
        </w:rPr>
        <w:t xml:space="preserve"> млн грн, що становить </w:t>
      </w:r>
      <w:r w:rsidRPr="007077FD">
        <w:rPr>
          <w:sz w:val="28"/>
          <w:szCs w:val="28"/>
        </w:rPr>
        <w:t>86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8</w:t>
      </w:r>
      <w:r w:rsidRPr="007077FD">
        <w:rPr>
          <w:sz w:val="28"/>
          <w:szCs w:val="28"/>
          <w:lang w:val="uk-UA"/>
        </w:rPr>
        <w:t xml:space="preserve">% від планових показників. Порівняно з відповідним періодом </w:t>
      </w:r>
      <w:r w:rsidRPr="007077FD">
        <w:rPr>
          <w:sz w:val="28"/>
          <w:szCs w:val="28"/>
          <w:lang w:val="uk-UA" w:eastAsia="uk-UA"/>
        </w:rPr>
        <w:t>2025 року</w:t>
      </w:r>
      <w:r w:rsidRPr="007077FD">
        <w:rPr>
          <w:sz w:val="28"/>
          <w:szCs w:val="28"/>
          <w:lang w:val="uk-UA"/>
        </w:rPr>
        <w:t xml:space="preserve"> надійшло менше на </w:t>
      </w:r>
      <w:r w:rsidRPr="007077FD">
        <w:rPr>
          <w:sz w:val="28"/>
          <w:szCs w:val="28"/>
        </w:rPr>
        <w:t>16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8</w:t>
      </w:r>
      <w:r w:rsidRPr="007077FD">
        <w:rPr>
          <w:sz w:val="28"/>
          <w:szCs w:val="28"/>
          <w:lang w:val="uk-UA"/>
        </w:rPr>
        <w:t xml:space="preserve"> млн грн або </w:t>
      </w:r>
      <w:r w:rsidRPr="007077FD">
        <w:rPr>
          <w:sz w:val="28"/>
          <w:szCs w:val="28"/>
        </w:rPr>
        <w:t>38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3</w:t>
      </w:r>
      <w:r w:rsidRPr="007077FD">
        <w:rPr>
          <w:sz w:val="28"/>
          <w:szCs w:val="28"/>
          <w:lang w:val="uk-UA"/>
        </w:rPr>
        <w:t>%</w:t>
      </w:r>
      <w:r w:rsidRPr="007077FD">
        <w:rPr>
          <w:sz w:val="28"/>
          <w:szCs w:val="28"/>
          <w:lang w:val="uk-UA" w:eastAsia="uk-UA"/>
        </w:rPr>
        <w:t>.</w:t>
      </w:r>
    </w:p>
    <w:p w:rsidR="001016E0" w:rsidRPr="007077FD" w:rsidRDefault="001016E0" w:rsidP="001016E0">
      <w:pPr>
        <w:spacing w:line="240" w:lineRule="auto"/>
        <w:ind w:firstLine="539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Видатки загального фонду з урахуванням міжбюджетних трансфертів виконано в сумі</w:t>
      </w:r>
      <w:r w:rsidRPr="007077FD">
        <w:rPr>
          <w:sz w:val="28"/>
          <w:szCs w:val="28"/>
        </w:rPr>
        <w:t xml:space="preserve"> 4</w:t>
      </w:r>
      <w:r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894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0</w:t>
      </w:r>
      <w:r w:rsidRPr="007077FD">
        <w:rPr>
          <w:sz w:val="28"/>
          <w:szCs w:val="28"/>
          <w:lang w:val="uk-UA"/>
        </w:rPr>
        <w:t xml:space="preserve"> млн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грн, що становить </w:t>
      </w:r>
      <w:r w:rsidRPr="007077FD">
        <w:rPr>
          <w:sz w:val="28"/>
          <w:szCs w:val="28"/>
        </w:rPr>
        <w:t>81,1</w:t>
      </w:r>
      <w:r w:rsidRPr="007077FD">
        <w:rPr>
          <w:sz w:val="28"/>
          <w:szCs w:val="28"/>
          <w:lang w:val="uk-UA"/>
        </w:rPr>
        <w:t>% від уточненого плану за</w:t>
      </w:r>
      <w:r w:rsidRPr="007077FD">
        <w:rPr>
          <w:sz w:val="28"/>
          <w:szCs w:val="28"/>
          <w:lang w:val="uk-UA"/>
        </w:rPr>
        <w:br/>
        <w:t>ІІІ квартал.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 w:eastAsia="uk-UA"/>
        </w:rPr>
      </w:pPr>
      <w:r w:rsidRPr="007077FD">
        <w:rPr>
          <w:sz w:val="28"/>
          <w:szCs w:val="28"/>
          <w:lang w:val="uk-UA"/>
        </w:rPr>
        <w:t>Видатки спеціального фонду бюджету проведені в обсязі</w:t>
      </w:r>
      <w:r w:rsidRPr="007077FD">
        <w:rPr>
          <w:sz w:val="28"/>
          <w:szCs w:val="28"/>
        </w:rPr>
        <w:t xml:space="preserve"> 309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8</w:t>
      </w:r>
      <w:r w:rsidRPr="007077FD">
        <w:rPr>
          <w:sz w:val="28"/>
          <w:szCs w:val="28"/>
          <w:lang w:val="uk-UA"/>
        </w:rPr>
        <w:t xml:space="preserve"> млн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 xml:space="preserve">грн або </w:t>
      </w:r>
      <w:r w:rsidRPr="007077FD">
        <w:rPr>
          <w:sz w:val="28"/>
          <w:szCs w:val="28"/>
        </w:rPr>
        <w:t>33,7</w:t>
      </w:r>
      <w:r w:rsidRPr="007077FD">
        <w:rPr>
          <w:sz w:val="28"/>
          <w:szCs w:val="28"/>
          <w:lang w:val="uk-UA"/>
        </w:rPr>
        <w:t>% від уточненого плану за ІІІ квартал.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У розрізі основних галузей бюджетної сфери обсяг видатків загального фонду відповідно до плану на ІІІ квартал становить: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державне управління –</w:t>
      </w:r>
      <w:r w:rsidRPr="007077FD">
        <w:rPr>
          <w:sz w:val="28"/>
          <w:szCs w:val="28"/>
        </w:rPr>
        <w:t xml:space="preserve"> 89,9 </w:t>
      </w:r>
      <w:r w:rsidRPr="007077FD">
        <w:rPr>
          <w:sz w:val="28"/>
          <w:szCs w:val="28"/>
          <w:lang w:val="uk-UA"/>
        </w:rPr>
        <w:t>млн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>грн (</w:t>
      </w:r>
      <w:r w:rsidRPr="007077FD">
        <w:rPr>
          <w:sz w:val="28"/>
          <w:szCs w:val="28"/>
        </w:rPr>
        <w:t>83,7</w:t>
      </w:r>
      <w:r w:rsidRPr="007077FD">
        <w:rPr>
          <w:sz w:val="28"/>
          <w:szCs w:val="28"/>
          <w:lang w:val="uk-UA"/>
        </w:rPr>
        <w:t>%);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освіта – </w:t>
      </w:r>
      <w:r w:rsidRPr="007077FD">
        <w:rPr>
          <w:sz w:val="28"/>
          <w:szCs w:val="28"/>
        </w:rPr>
        <w:t>1</w:t>
      </w:r>
      <w:r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300,1</w:t>
      </w:r>
      <w:r w:rsidRPr="007077FD">
        <w:rPr>
          <w:sz w:val="28"/>
          <w:szCs w:val="28"/>
          <w:lang w:val="uk-UA"/>
        </w:rPr>
        <w:t xml:space="preserve"> млн</w:t>
      </w:r>
      <w:r w:rsidRPr="007077FD">
        <w:rPr>
          <w:sz w:val="28"/>
          <w:szCs w:val="28"/>
        </w:rPr>
        <w:t xml:space="preserve"> </w:t>
      </w:r>
      <w:r w:rsidRPr="007077FD">
        <w:rPr>
          <w:sz w:val="28"/>
          <w:szCs w:val="28"/>
          <w:lang w:val="uk-UA"/>
        </w:rPr>
        <w:t>грн (9</w:t>
      </w:r>
      <w:r w:rsidRPr="007077FD">
        <w:rPr>
          <w:sz w:val="28"/>
          <w:szCs w:val="28"/>
        </w:rPr>
        <w:t>2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4</w:t>
      </w:r>
      <w:r w:rsidRPr="007077FD">
        <w:rPr>
          <w:sz w:val="28"/>
          <w:szCs w:val="28"/>
          <w:lang w:val="uk-UA"/>
        </w:rPr>
        <w:t>%);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охорона здоров’я – </w:t>
      </w:r>
      <w:r w:rsidRPr="007077FD">
        <w:rPr>
          <w:sz w:val="28"/>
          <w:szCs w:val="28"/>
        </w:rPr>
        <w:t>333,4</w:t>
      </w:r>
      <w:r w:rsidRPr="007077FD">
        <w:rPr>
          <w:sz w:val="28"/>
          <w:szCs w:val="28"/>
          <w:lang w:val="uk-UA"/>
        </w:rPr>
        <w:t xml:space="preserve"> млн грн (</w:t>
      </w:r>
      <w:r w:rsidRPr="007077FD">
        <w:rPr>
          <w:sz w:val="28"/>
          <w:szCs w:val="28"/>
        </w:rPr>
        <w:t>82,7</w:t>
      </w:r>
      <w:r w:rsidRPr="007077FD">
        <w:rPr>
          <w:sz w:val="28"/>
          <w:szCs w:val="28"/>
          <w:lang w:val="uk-UA"/>
        </w:rPr>
        <w:t>%);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соціальний захист та соціальне забезпечення – </w:t>
      </w:r>
      <w:r w:rsidRPr="007077FD">
        <w:rPr>
          <w:sz w:val="28"/>
          <w:szCs w:val="28"/>
        </w:rPr>
        <w:t>508,1</w:t>
      </w:r>
      <w:r w:rsidRPr="007077FD">
        <w:rPr>
          <w:sz w:val="28"/>
          <w:szCs w:val="28"/>
          <w:lang w:val="uk-UA"/>
        </w:rPr>
        <w:t xml:space="preserve"> млн грн (</w:t>
      </w:r>
      <w:r w:rsidRPr="007077FD">
        <w:rPr>
          <w:sz w:val="28"/>
          <w:szCs w:val="28"/>
        </w:rPr>
        <w:t>81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4</w:t>
      </w:r>
      <w:r w:rsidRPr="007077FD">
        <w:rPr>
          <w:sz w:val="28"/>
          <w:szCs w:val="28"/>
          <w:lang w:val="uk-UA"/>
        </w:rPr>
        <w:t>%);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культура і мистецтво – </w:t>
      </w:r>
      <w:r w:rsidRPr="007077FD">
        <w:rPr>
          <w:sz w:val="28"/>
          <w:szCs w:val="28"/>
        </w:rPr>
        <w:t>171,8</w:t>
      </w:r>
      <w:r w:rsidRPr="007077FD">
        <w:rPr>
          <w:sz w:val="28"/>
          <w:szCs w:val="28"/>
          <w:lang w:val="uk-UA"/>
        </w:rPr>
        <w:t xml:space="preserve"> млн грн (9</w:t>
      </w:r>
      <w:r w:rsidRPr="007077FD">
        <w:rPr>
          <w:sz w:val="28"/>
          <w:szCs w:val="28"/>
        </w:rPr>
        <w:t>5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8</w:t>
      </w:r>
      <w:r w:rsidRPr="007077FD">
        <w:rPr>
          <w:sz w:val="28"/>
          <w:szCs w:val="28"/>
          <w:lang w:val="uk-UA"/>
        </w:rPr>
        <w:t>%);</w:t>
      </w:r>
    </w:p>
    <w:p w:rsidR="001016E0" w:rsidRPr="007077FD" w:rsidRDefault="001016E0" w:rsidP="001016E0">
      <w:pPr>
        <w:widowControl/>
        <w:adjustRightInd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фізична культура і спорт – </w:t>
      </w:r>
      <w:r w:rsidRPr="007077FD">
        <w:rPr>
          <w:sz w:val="28"/>
          <w:szCs w:val="28"/>
        </w:rPr>
        <w:t>131,0</w:t>
      </w:r>
      <w:r w:rsidRPr="007077FD">
        <w:rPr>
          <w:sz w:val="28"/>
          <w:szCs w:val="28"/>
          <w:lang w:val="uk-UA"/>
        </w:rPr>
        <w:t xml:space="preserve"> млн грн (</w:t>
      </w:r>
      <w:r w:rsidRPr="007077FD">
        <w:rPr>
          <w:sz w:val="28"/>
          <w:szCs w:val="28"/>
        </w:rPr>
        <w:t>92,4</w:t>
      </w:r>
      <w:r w:rsidRPr="007077FD">
        <w:rPr>
          <w:sz w:val="28"/>
          <w:szCs w:val="28"/>
          <w:lang w:val="uk-UA"/>
        </w:rPr>
        <w:t>%).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Фінансування головних розпорядників коштів у звітному періоді проводилось відповідно до розпису асигнувань у межах зареєстрованих бюджетних зобов’язань.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lastRenderedPageBreak/>
        <w:t xml:space="preserve">У структурі видатків загального фонду обласного бюджету значною є частка видатків на фінансування соціально-культурної сфери – </w:t>
      </w:r>
      <w:r w:rsidRPr="007077FD">
        <w:rPr>
          <w:sz w:val="28"/>
          <w:szCs w:val="28"/>
        </w:rPr>
        <w:t>2</w:t>
      </w:r>
      <w:r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444,3</w:t>
      </w:r>
      <w:r w:rsidRPr="007077FD">
        <w:rPr>
          <w:sz w:val="28"/>
          <w:szCs w:val="28"/>
          <w:lang w:val="uk-UA"/>
        </w:rPr>
        <w:t xml:space="preserve">  млн грн або </w:t>
      </w:r>
      <w:r w:rsidRPr="007077FD">
        <w:rPr>
          <w:sz w:val="28"/>
          <w:szCs w:val="28"/>
        </w:rPr>
        <w:t>49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9</w:t>
      </w:r>
      <w:r w:rsidRPr="007077FD">
        <w:rPr>
          <w:sz w:val="28"/>
          <w:szCs w:val="28"/>
          <w:lang w:val="uk-UA"/>
        </w:rPr>
        <w:t xml:space="preserve"> % від загальної суми освоєних коштів.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У першу чергу кошти загального фонду спрямовувалися на захищені статті видатків: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оплату праці з нарахуваннями – </w:t>
      </w:r>
      <w:r w:rsidRPr="007077FD">
        <w:rPr>
          <w:sz w:val="28"/>
          <w:szCs w:val="28"/>
        </w:rPr>
        <w:t>1</w:t>
      </w:r>
      <w:r w:rsidRPr="007077FD">
        <w:rPr>
          <w:sz w:val="28"/>
          <w:szCs w:val="28"/>
          <w:lang w:val="uk-UA"/>
        </w:rPr>
        <w:t> </w:t>
      </w:r>
      <w:r w:rsidRPr="007077FD">
        <w:rPr>
          <w:sz w:val="28"/>
          <w:szCs w:val="28"/>
        </w:rPr>
        <w:t>360,2</w:t>
      </w:r>
      <w:r w:rsidRPr="007077FD">
        <w:rPr>
          <w:sz w:val="28"/>
          <w:szCs w:val="28"/>
          <w:lang w:val="uk-UA"/>
        </w:rPr>
        <w:t xml:space="preserve"> млн грн (9</w:t>
      </w:r>
      <w:r w:rsidRPr="007077FD">
        <w:rPr>
          <w:sz w:val="28"/>
          <w:szCs w:val="28"/>
        </w:rPr>
        <w:t>2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1</w:t>
      </w:r>
      <w:r w:rsidRPr="007077FD">
        <w:rPr>
          <w:sz w:val="28"/>
          <w:szCs w:val="28"/>
          <w:lang w:val="uk-UA"/>
        </w:rPr>
        <w:t>% від уточненого плану за ІІІ квартал);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продукти харчування – </w:t>
      </w:r>
      <w:r w:rsidRPr="007077FD">
        <w:rPr>
          <w:sz w:val="28"/>
          <w:szCs w:val="28"/>
        </w:rPr>
        <w:t>43,2</w:t>
      </w:r>
      <w:r w:rsidRPr="007077FD">
        <w:rPr>
          <w:sz w:val="28"/>
          <w:szCs w:val="28"/>
          <w:lang w:val="uk-UA"/>
        </w:rPr>
        <w:t xml:space="preserve"> млн грн (</w:t>
      </w:r>
      <w:r w:rsidRPr="007077FD">
        <w:rPr>
          <w:sz w:val="28"/>
          <w:szCs w:val="28"/>
        </w:rPr>
        <w:t>81,8</w:t>
      </w:r>
      <w:r w:rsidRPr="007077FD">
        <w:rPr>
          <w:sz w:val="28"/>
          <w:szCs w:val="28"/>
          <w:lang w:val="uk-UA"/>
        </w:rPr>
        <w:t xml:space="preserve">% від уточненого плану за </w:t>
      </w:r>
      <w:r w:rsidRPr="007077FD">
        <w:rPr>
          <w:sz w:val="28"/>
          <w:szCs w:val="28"/>
          <w:lang w:val="uk-UA"/>
        </w:rPr>
        <w:br/>
        <w:t>ІІІ квартал);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 xml:space="preserve">оплату комунальних послуг та енергоносіїв – </w:t>
      </w:r>
      <w:r w:rsidRPr="007077FD">
        <w:rPr>
          <w:sz w:val="28"/>
          <w:szCs w:val="28"/>
        </w:rPr>
        <w:t>146,5</w:t>
      </w:r>
      <w:r w:rsidRPr="007077FD">
        <w:rPr>
          <w:sz w:val="28"/>
          <w:szCs w:val="28"/>
          <w:lang w:val="uk-UA"/>
        </w:rPr>
        <w:t xml:space="preserve"> млн грн (</w:t>
      </w:r>
      <w:r w:rsidRPr="007077FD">
        <w:rPr>
          <w:sz w:val="28"/>
          <w:szCs w:val="28"/>
        </w:rPr>
        <w:t>85,9</w:t>
      </w:r>
      <w:r w:rsidRPr="007077FD">
        <w:rPr>
          <w:sz w:val="28"/>
          <w:szCs w:val="28"/>
          <w:lang w:val="uk-UA"/>
        </w:rPr>
        <w:t>% від уточненого плану за ІІІ квартал);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</w:rPr>
      </w:pPr>
      <w:r w:rsidRPr="007077FD">
        <w:rPr>
          <w:sz w:val="28"/>
          <w:szCs w:val="28"/>
          <w:lang w:val="uk-UA"/>
        </w:rPr>
        <w:t xml:space="preserve">соціальне забезпечення – </w:t>
      </w:r>
      <w:r w:rsidRPr="007077FD">
        <w:rPr>
          <w:sz w:val="28"/>
          <w:szCs w:val="28"/>
        </w:rPr>
        <w:t>171,4</w:t>
      </w:r>
      <w:r w:rsidRPr="007077FD">
        <w:rPr>
          <w:sz w:val="28"/>
          <w:szCs w:val="28"/>
          <w:lang w:val="uk-UA"/>
        </w:rPr>
        <w:t xml:space="preserve"> млн грн (</w:t>
      </w:r>
      <w:r w:rsidRPr="007077FD">
        <w:rPr>
          <w:sz w:val="28"/>
          <w:szCs w:val="28"/>
        </w:rPr>
        <w:t>80</w:t>
      </w:r>
      <w:r w:rsidRPr="007077FD">
        <w:rPr>
          <w:sz w:val="28"/>
          <w:szCs w:val="28"/>
          <w:lang w:val="uk-UA"/>
        </w:rPr>
        <w:t>,</w:t>
      </w:r>
      <w:r w:rsidRPr="007077FD">
        <w:rPr>
          <w:sz w:val="28"/>
          <w:szCs w:val="28"/>
        </w:rPr>
        <w:t>8</w:t>
      </w:r>
      <w:r w:rsidRPr="007077FD">
        <w:rPr>
          <w:sz w:val="28"/>
          <w:szCs w:val="28"/>
          <w:lang w:val="uk-UA"/>
        </w:rPr>
        <w:t xml:space="preserve">% від уточненого плану за </w:t>
      </w:r>
      <w:r w:rsidRPr="007077FD">
        <w:rPr>
          <w:sz w:val="28"/>
          <w:szCs w:val="28"/>
          <w:lang w:val="uk-UA"/>
        </w:rPr>
        <w:br/>
        <w:t xml:space="preserve">ІІІ квартал) 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  <w:r w:rsidRPr="007077FD">
        <w:rPr>
          <w:sz w:val="28"/>
          <w:szCs w:val="28"/>
          <w:lang w:val="uk-UA"/>
        </w:rPr>
        <w:t>Прострочена заборгованість із виплати заробітної плати працівникам бюджетних установ та соціальних виплат станом на 01.10.2026 відсутня.</w:t>
      </w:r>
    </w:p>
    <w:p w:rsidR="001016E0" w:rsidRPr="007077FD" w:rsidRDefault="001016E0" w:rsidP="001016E0">
      <w:pPr>
        <w:spacing w:line="240" w:lineRule="auto"/>
        <w:ind w:firstLine="567"/>
        <w:rPr>
          <w:sz w:val="28"/>
          <w:szCs w:val="28"/>
          <w:lang w:val="uk-UA"/>
        </w:rPr>
      </w:pPr>
    </w:p>
    <w:p w:rsidR="001016E0" w:rsidRPr="007077FD" w:rsidRDefault="001016E0" w:rsidP="00157DD0">
      <w:pPr>
        <w:spacing w:line="240" w:lineRule="auto"/>
        <w:ind w:firstLine="567"/>
        <w:rPr>
          <w:sz w:val="28"/>
          <w:szCs w:val="28"/>
          <w:lang w:val="uk-UA"/>
        </w:rPr>
      </w:pPr>
    </w:p>
    <w:sectPr w:rsidR="001016E0" w:rsidRPr="007077FD" w:rsidSect="00E95361">
      <w:headerReference w:type="even" r:id="rId7"/>
      <w:headerReference w:type="default" r:id="rId8"/>
      <w:pgSz w:w="11906" w:h="16838"/>
      <w:pgMar w:top="1135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5CA" w:rsidRDefault="00C835CA">
      <w:pPr>
        <w:spacing w:line="240" w:lineRule="auto"/>
      </w:pPr>
      <w:r>
        <w:separator/>
      </w:r>
    </w:p>
  </w:endnote>
  <w:endnote w:type="continuationSeparator" w:id="0">
    <w:p w:rsidR="00C835CA" w:rsidRDefault="00C835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5CA" w:rsidRDefault="00C835CA">
      <w:pPr>
        <w:spacing w:line="240" w:lineRule="auto"/>
      </w:pPr>
      <w:r>
        <w:separator/>
      </w:r>
    </w:p>
  </w:footnote>
  <w:footnote w:type="continuationSeparator" w:id="0">
    <w:p w:rsidR="00C835CA" w:rsidRDefault="00C835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161" w:rsidRDefault="00EA4161" w:rsidP="00261B2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4161" w:rsidRDefault="00EA4161" w:rsidP="006926D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161" w:rsidRDefault="00EA416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6539">
      <w:rPr>
        <w:noProof/>
      </w:rPr>
      <w:t>2</w:t>
    </w:r>
    <w:r>
      <w:fldChar w:fldCharType="end"/>
    </w:r>
  </w:p>
  <w:p w:rsidR="00EA4161" w:rsidRDefault="00EA4161" w:rsidP="006926D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A2419"/>
    <w:multiLevelType w:val="hybridMultilevel"/>
    <w:tmpl w:val="21F2B3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F3"/>
    <w:rsid w:val="000027CE"/>
    <w:rsid w:val="00004E06"/>
    <w:rsid w:val="0001263C"/>
    <w:rsid w:val="00014FBE"/>
    <w:rsid w:val="00017B0A"/>
    <w:rsid w:val="000217EC"/>
    <w:rsid w:val="000231ED"/>
    <w:rsid w:val="0002583A"/>
    <w:rsid w:val="00033BA9"/>
    <w:rsid w:val="00040B14"/>
    <w:rsid w:val="00041D92"/>
    <w:rsid w:val="000423AE"/>
    <w:rsid w:val="000503CE"/>
    <w:rsid w:val="0005320C"/>
    <w:rsid w:val="000547CD"/>
    <w:rsid w:val="00055FB9"/>
    <w:rsid w:val="00061107"/>
    <w:rsid w:val="00067F4A"/>
    <w:rsid w:val="000836AA"/>
    <w:rsid w:val="00086B26"/>
    <w:rsid w:val="000922E2"/>
    <w:rsid w:val="00092AD3"/>
    <w:rsid w:val="00095849"/>
    <w:rsid w:val="00096B69"/>
    <w:rsid w:val="00097CBF"/>
    <w:rsid w:val="000A15EF"/>
    <w:rsid w:val="000A6086"/>
    <w:rsid w:val="000B5A9F"/>
    <w:rsid w:val="000E1AEF"/>
    <w:rsid w:val="000F15B2"/>
    <w:rsid w:val="000F2667"/>
    <w:rsid w:val="000F68B1"/>
    <w:rsid w:val="00100163"/>
    <w:rsid w:val="001016E0"/>
    <w:rsid w:val="00101E75"/>
    <w:rsid w:val="001028D8"/>
    <w:rsid w:val="00102969"/>
    <w:rsid w:val="00106128"/>
    <w:rsid w:val="001138C6"/>
    <w:rsid w:val="00114B4D"/>
    <w:rsid w:val="00114F99"/>
    <w:rsid w:val="00123158"/>
    <w:rsid w:val="00131328"/>
    <w:rsid w:val="00132A60"/>
    <w:rsid w:val="00140646"/>
    <w:rsid w:val="00157DD0"/>
    <w:rsid w:val="0016332A"/>
    <w:rsid w:val="001644CF"/>
    <w:rsid w:val="00164544"/>
    <w:rsid w:val="0017168E"/>
    <w:rsid w:val="001727A7"/>
    <w:rsid w:val="001819C0"/>
    <w:rsid w:val="001825B5"/>
    <w:rsid w:val="00183073"/>
    <w:rsid w:val="00187084"/>
    <w:rsid w:val="001B3AAF"/>
    <w:rsid w:val="001B697A"/>
    <w:rsid w:val="001C197E"/>
    <w:rsid w:val="001C27E3"/>
    <w:rsid w:val="001C71F3"/>
    <w:rsid w:val="001D037F"/>
    <w:rsid w:val="001D4DCB"/>
    <w:rsid w:val="001D6EA2"/>
    <w:rsid w:val="001E1C83"/>
    <w:rsid w:val="001E49E2"/>
    <w:rsid w:val="001E7AB4"/>
    <w:rsid w:val="00201B23"/>
    <w:rsid w:val="00201F51"/>
    <w:rsid w:val="00215FCE"/>
    <w:rsid w:val="00221F33"/>
    <w:rsid w:val="00222017"/>
    <w:rsid w:val="00224F37"/>
    <w:rsid w:val="00226B95"/>
    <w:rsid w:val="00230271"/>
    <w:rsid w:val="00231B4F"/>
    <w:rsid w:val="00236936"/>
    <w:rsid w:val="00261B27"/>
    <w:rsid w:val="002654E8"/>
    <w:rsid w:val="00267C02"/>
    <w:rsid w:val="002708E0"/>
    <w:rsid w:val="00280877"/>
    <w:rsid w:val="002827B0"/>
    <w:rsid w:val="00285D06"/>
    <w:rsid w:val="00286115"/>
    <w:rsid w:val="0029014C"/>
    <w:rsid w:val="002903CF"/>
    <w:rsid w:val="002956E1"/>
    <w:rsid w:val="002958D1"/>
    <w:rsid w:val="00295DB2"/>
    <w:rsid w:val="00297549"/>
    <w:rsid w:val="00297A24"/>
    <w:rsid w:val="002B391F"/>
    <w:rsid w:val="002B5515"/>
    <w:rsid w:val="002B6C95"/>
    <w:rsid w:val="002B7CDC"/>
    <w:rsid w:val="002C4C1C"/>
    <w:rsid w:val="002C5ECC"/>
    <w:rsid w:val="002D6C57"/>
    <w:rsid w:val="002E1D9F"/>
    <w:rsid w:val="002E2BAD"/>
    <w:rsid w:val="00310A36"/>
    <w:rsid w:val="00314B6A"/>
    <w:rsid w:val="00316106"/>
    <w:rsid w:val="0032176C"/>
    <w:rsid w:val="00321BB0"/>
    <w:rsid w:val="00324259"/>
    <w:rsid w:val="00324C86"/>
    <w:rsid w:val="003335DB"/>
    <w:rsid w:val="00341041"/>
    <w:rsid w:val="00343D31"/>
    <w:rsid w:val="00351364"/>
    <w:rsid w:val="003543C2"/>
    <w:rsid w:val="00355D94"/>
    <w:rsid w:val="00357FA4"/>
    <w:rsid w:val="00362193"/>
    <w:rsid w:val="00362F24"/>
    <w:rsid w:val="003660BB"/>
    <w:rsid w:val="00372172"/>
    <w:rsid w:val="003724FD"/>
    <w:rsid w:val="00373AA1"/>
    <w:rsid w:val="003750F1"/>
    <w:rsid w:val="00377A5A"/>
    <w:rsid w:val="00377E12"/>
    <w:rsid w:val="00382808"/>
    <w:rsid w:val="003931DB"/>
    <w:rsid w:val="003A04C8"/>
    <w:rsid w:val="003D268C"/>
    <w:rsid w:val="003E4DA6"/>
    <w:rsid w:val="003E5432"/>
    <w:rsid w:val="003F246B"/>
    <w:rsid w:val="003F623B"/>
    <w:rsid w:val="00402F27"/>
    <w:rsid w:val="004036B8"/>
    <w:rsid w:val="0040727F"/>
    <w:rsid w:val="00421055"/>
    <w:rsid w:val="004315C7"/>
    <w:rsid w:val="00437133"/>
    <w:rsid w:val="00440214"/>
    <w:rsid w:val="0044075F"/>
    <w:rsid w:val="00440C5E"/>
    <w:rsid w:val="004416EF"/>
    <w:rsid w:val="004424FD"/>
    <w:rsid w:val="00445D9D"/>
    <w:rsid w:val="00451911"/>
    <w:rsid w:val="00470BCF"/>
    <w:rsid w:val="00475F3F"/>
    <w:rsid w:val="004814B8"/>
    <w:rsid w:val="00487081"/>
    <w:rsid w:val="004903A8"/>
    <w:rsid w:val="004910B3"/>
    <w:rsid w:val="0049191F"/>
    <w:rsid w:val="004972EE"/>
    <w:rsid w:val="004A198F"/>
    <w:rsid w:val="004A1A64"/>
    <w:rsid w:val="004A324D"/>
    <w:rsid w:val="004A4F94"/>
    <w:rsid w:val="004A79A2"/>
    <w:rsid w:val="004B0131"/>
    <w:rsid w:val="004B4F39"/>
    <w:rsid w:val="004B5133"/>
    <w:rsid w:val="004B6B48"/>
    <w:rsid w:val="004C2428"/>
    <w:rsid w:val="004C60D5"/>
    <w:rsid w:val="004E6663"/>
    <w:rsid w:val="004E6C35"/>
    <w:rsid w:val="004F3C17"/>
    <w:rsid w:val="00501869"/>
    <w:rsid w:val="00506561"/>
    <w:rsid w:val="00507062"/>
    <w:rsid w:val="005238EC"/>
    <w:rsid w:val="0052416B"/>
    <w:rsid w:val="00524634"/>
    <w:rsid w:val="00524AE4"/>
    <w:rsid w:val="00530999"/>
    <w:rsid w:val="005421AB"/>
    <w:rsid w:val="0054238B"/>
    <w:rsid w:val="0054431F"/>
    <w:rsid w:val="00546C7B"/>
    <w:rsid w:val="0055144F"/>
    <w:rsid w:val="0055244F"/>
    <w:rsid w:val="00552AED"/>
    <w:rsid w:val="00562E39"/>
    <w:rsid w:val="0056455B"/>
    <w:rsid w:val="0057227A"/>
    <w:rsid w:val="00574A59"/>
    <w:rsid w:val="00574C4E"/>
    <w:rsid w:val="00574D56"/>
    <w:rsid w:val="00582D26"/>
    <w:rsid w:val="00582D37"/>
    <w:rsid w:val="0058302C"/>
    <w:rsid w:val="00585C1F"/>
    <w:rsid w:val="005929D0"/>
    <w:rsid w:val="00595C52"/>
    <w:rsid w:val="005A1740"/>
    <w:rsid w:val="005A33B7"/>
    <w:rsid w:val="005A4B09"/>
    <w:rsid w:val="005A53CA"/>
    <w:rsid w:val="005A6E40"/>
    <w:rsid w:val="005B1419"/>
    <w:rsid w:val="005B63D4"/>
    <w:rsid w:val="005C38DF"/>
    <w:rsid w:val="005C5444"/>
    <w:rsid w:val="005D4E00"/>
    <w:rsid w:val="005D7CA9"/>
    <w:rsid w:val="005E3D8D"/>
    <w:rsid w:val="005F00AB"/>
    <w:rsid w:val="005F3BFB"/>
    <w:rsid w:val="005F6975"/>
    <w:rsid w:val="006124C2"/>
    <w:rsid w:val="00612687"/>
    <w:rsid w:val="00614003"/>
    <w:rsid w:val="006217BE"/>
    <w:rsid w:val="00630E3A"/>
    <w:rsid w:val="00632C2F"/>
    <w:rsid w:val="00640A1F"/>
    <w:rsid w:val="006452F7"/>
    <w:rsid w:val="0065026E"/>
    <w:rsid w:val="00650949"/>
    <w:rsid w:val="00650B74"/>
    <w:rsid w:val="00661FAC"/>
    <w:rsid w:val="0066674B"/>
    <w:rsid w:val="00673E48"/>
    <w:rsid w:val="006758C4"/>
    <w:rsid w:val="00685730"/>
    <w:rsid w:val="00687C28"/>
    <w:rsid w:val="006926DB"/>
    <w:rsid w:val="006939F7"/>
    <w:rsid w:val="006A0838"/>
    <w:rsid w:val="006A1A9B"/>
    <w:rsid w:val="006A7478"/>
    <w:rsid w:val="006A7E74"/>
    <w:rsid w:val="006D009E"/>
    <w:rsid w:val="006E1A53"/>
    <w:rsid w:val="006E3441"/>
    <w:rsid w:val="006F1A27"/>
    <w:rsid w:val="006F71D9"/>
    <w:rsid w:val="006F7DC0"/>
    <w:rsid w:val="00702B71"/>
    <w:rsid w:val="00703A2F"/>
    <w:rsid w:val="0070584F"/>
    <w:rsid w:val="0070623D"/>
    <w:rsid w:val="007077FD"/>
    <w:rsid w:val="00711681"/>
    <w:rsid w:val="00725135"/>
    <w:rsid w:val="0072759D"/>
    <w:rsid w:val="007377B3"/>
    <w:rsid w:val="00740663"/>
    <w:rsid w:val="00743FB8"/>
    <w:rsid w:val="00746700"/>
    <w:rsid w:val="00746D0A"/>
    <w:rsid w:val="0075299F"/>
    <w:rsid w:val="00762954"/>
    <w:rsid w:val="007700B1"/>
    <w:rsid w:val="007874DA"/>
    <w:rsid w:val="007C1B6F"/>
    <w:rsid w:val="007C5C20"/>
    <w:rsid w:val="007D1FF0"/>
    <w:rsid w:val="007E0D0C"/>
    <w:rsid w:val="007E6423"/>
    <w:rsid w:val="007E6C7E"/>
    <w:rsid w:val="007E78B2"/>
    <w:rsid w:val="007F1790"/>
    <w:rsid w:val="007F3831"/>
    <w:rsid w:val="008009BA"/>
    <w:rsid w:val="00803648"/>
    <w:rsid w:val="00803D60"/>
    <w:rsid w:val="00811C56"/>
    <w:rsid w:val="00814B26"/>
    <w:rsid w:val="00823D29"/>
    <w:rsid w:val="008277E7"/>
    <w:rsid w:val="00840449"/>
    <w:rsid w:val="008420D2"/>
    <w:rsid w:val="00846F0B"/>
    <w:rsid w:val="00853DBE"/>
    <w:rsid w:val="008554DC"/>
    <w:rsid w:val="0086286B"/>
    <w:rsid w:val="00870F5D"/>
    <w:rsid w:val="00871967"/>
    <w:rsid w:val="00875E70"/>
    <w:rsid w:val="008872BD"/>
    <w:rsid w:val="0089157D"/>
    <w:rsid w:val="00894848"/>
    <w:rsid w:val="008961EA"/>
    <w:rsid w:val="008B0F4C"/>
    <w:rsid w:val="008B1CEB"/>
    <w:rsid w:val="008B2684"/>
    <w:rsid w:val="008D28BB"/>
    <w:rsid w:val="008F058C"/>
    <w:rsid w:val="00906311"/>
    <w:rsid w:val="00912DB5"/>
    <w:rsid w:val="00913025"/>
    <w:rsid w:val="009168A5"/>
    <w:rsid w:val="009248A4"/>
    <w:rsid w:val="00926EFA"/>
    <w:rsid w:val="00932F44"/>
    <w:rsid w:val="00935924"/>
    <w:rsid w:val="00936ABB"/>
    <w:rsid w:val="009425E1"/>
    <w:rsid w:val="00946B8F"/>
    <w:rsid w:val="0095156B"/>
    <w:rsid w:val="00952106"/>
    <w:rsid w:val="0095407A"/>
    <w:rsid w:val="00954A18"/>
    <w:rsid w:val="00954D7C"/>
    <w:rsid w:val="009568A1"/>
    <w:rsid w:val="00963A59"/>
    <w:rsid w:val="00966E70"/>
    <w:rsid w:val="00966F24"/>
    <w:rsid w:val="0097048A"/>
    <w:rsid w:val="00980808"/>
    <w:rsid w:val="00981B34"/>
    <w:rsid w:val="00983793"/>
    <w:rsid w:val="00987906"/>
    <w:rsid w:val="009909D2"/>
    <w:rsid w:val="009A3233"/>
    <w:rsid w:val="009A66EB"/>
    <w:rsid w:val="009A67AF"/>
    <w:rsid w:val="009B03EE"/>
    <w:rsid w:val="009B1989"/>
    <w:rsid w:val="009B7B98"/>
    <w:rsid w:val="009C56C5"/>
    <w:rsid w:val="009D4D1E"/>
    <w:rsid w:val="009D622F"/>
    <w:rsid w:val="009D6699"/>
    <w:rsid w:val="009D77EB"/>
    <w:rsid w:val="009F69BD"/>
    <w:rsid w:val="009F6FC7"/>
    <w:rsid w:val="00A0197B"/>
    <w:rsid w:val="00A025B2"/>
    <w:rsid w:val="00A03B79"/>
    <w:rsid w:val="00A10096"/>
    <w:rsid w:val="00A136C9"/>
    <w:rsid w:val="00A14449"/>
    <w:rsid w:val="00A156AA"/>
    <w:rsid w:val="00A164BE"/>
    <w:rsid w:val="00A16731"/>
    <w:rsid w:val="00A206DF"/>
    <w:rsid w:val="00A24373"/>
    <w:rsid w:val="00A317E6"/>
    <w:rsid w:val="00A318CD"/>
    <w:rsid w:val="00A34BF1"/>
    <w:rsid w:val="00A34F2D"/>
    <w:rsid w:val="00A44D09"/>
    <w:rsid w:val="00A46539"/>
    <w:rsid w:val="00A52CB8"/>
    <w:rsid w:val="00A57808"/>
    <w:rsid w:val="00A57891"/>
    <w:rsid w:val="00A64D15"/>
    <w:rsid w:val="00A760D4"/>
    <w:rsid w:val="00A83383"/>
    <w:rsid w:val="00A85E15"/>
    <w:rsid w:val="00A9012C"/>
    <w:rsid w:val="00A902C1"/>
    <w:rsid w:val="00A944CF"/>
    <w:rsid w:val="00A9642E"/>
    <w:rsid w:val="00AB32BC"/>
    <w:rsid w:val="00AB3B0A"/>
    <w:rsid w:val="00AC071C"/>
    <w:rsid w:val="00AC16E5"/>
    <w:rsid w:val="00AC54C8"/>
    <w:rsid w:val="00AC5631"/>
    <w:rsid w:val="00AC5F93"/>
    <w:rsid w:val="00AD478D"/>
    <w:rsid w:val="00AE0157"/>
    <w:rsid w:val="00AE2DF4"/>
    <w:rsid w:val="00AE6B8A"/>
    <w:rsid w:val="00AF0917"/>
    <w:rsid w:val="00AF744E"/>
    <w:rsid w:val="00B00DEA"/>
    <w:rsid w:val="00B01FA7"/>
    <w:rsid w:val="00B0398D"/>
    <w:rsid w:val="00B11FBA"/>
    <w:rsid w:val="00B12CD2"/>
    <w:rsid w:val="00B15B9E"/>
    <w:rsid w:val="00B272F5"/>
    <w:rsid w:val="00B40A37"/>
    <w:rsid w:val="00B46E64"/>
    <w:rsid w:val="00B47F01"/>
    <w:rsid w:val="00B51AFF"/>
    <w:rsid w:val="00B551C0"/>
    <w:rsid w:val="00B63E1D"/>
    <w:rsid w:val="00B70EB2"/>
    <w:rsid w:val="00B71DFC"/>
    <w:rsid w:val="00B73C68"/>
    <w:rsid w:val="00B73E73"/>
    <w:rsid w:val="00B90B95"/>
    <w:rsid w:val="00B9183E"/>
    <w:rsid w:val="00B9533D"/>
    <w:rsid w:val="00B97277"/>
    <w:rsid w:val="00BC1D2F"/>
    <w:rsid w:val="00BC58BE"/>
    <w:rsid w:val="00BD0657"/>
    <w:rsid w:val="00BE067A"/>
    <w:rsid w:val="00BF00F8"/>
    <w:rsid w:val="00BF21C8"/>
    <w:rsid w:val="00BF3AD1"/>
    <w:rsid w:val="00BF5CCF"/>
    <w:rsid w:val="00C038BB"/>
    <w:rsid w:val="00C05CD2"/>
    <w:rsid w:val="00C0769F"/>
    <w:rsid w:val="00C33B90"/>
    <w:rsid w:val="00C36C32"/>
    <w:rsid w:val="00C406EE"/>
    <w:rsid w:val="00C53B7F"/>
    <w:rsid w:val="00C53CA4"/>
    <w:rsid w:val="00C63AE8"/>
    <w:rsid w:val="00C73342"/>
    <w:rsid w:val="00C76E1B"/>
    <w:rsid w:val="00C835CA"/>
    <w:rsid w:val="00C87113"/>
    <w:rsid w:val="00C91295"/>
    <w:rsid w:val="00C92712"/>
    <w:rsid w:val="00C95F2B"/>
    <w:rsid w:val="00C97C32"/>
    <w:rsid w:val="00CA3030"/>
    <w:rsid w:val="00CA7200"/>
    <w:rsid w:val="00CB24FE"/>
    <w:rsid w:val="00CB748B"/>
    <w:rsid w:val="00CC1ED9"/>
    <w:rsid w:val="00CC21AF"/>
    <w:rsid w:val="00CC45EB"/>
    <w:rsid w:val="00CD1735"/>
    <w:rsid w:val="00CD6C14"/>
    <w:rsid w:val="00CE1F3A"/>
    <w:rsid w:val="00CE5376"/>
    <w:rsid w:val="00D058DC"/>
    <w:rsid w:val="00D12449"/>
    <w:rsid w:val="00D204D2"/>
    <w:rsid w:val="00D40160"/>
    <w:rsid w:val="00D42646"/>
    <w:rsid w:val="00D50562"/>
    <w:rsid w:val="00D52C57"/>
    <w:rsid w:val="00D602F5"/>
    <w:rsid w:val="00D643F8"/>
    <w:rsid w:val="00D7165B"/>
    <w:rsid w:val="00D74C01"/>
    <w:rsid w:val="00D7651D"/>
    <w:rsid w:val="00D769D0"/>
    <w:rsid w:val="00D814D5"/>
    <w:rsid w:val="00D82BEB"/>
    <w:rsid w:val="00D832BD"/>
    <w:rsid w:val="00DA046A"/>
    <w:rsid w:val="00DA053B"/>
    <w:rsid w:val="00DA6AD9"/>
    <w:rsid w:val="00DB150B"/>
    <w:rsid w:val="00DB42EB"/>
    <w:rsid w:val="00DB68C1"/>
    <w:rsid w:val="00DD1841"/>
    <w:rsid w:val="00DD6B6D"/>
    <w:rsid w:val="00DE3EC6"/>
    <w:rsid w:val="00DE5444"/>
    <w:rsid w:val="00E0127D"/>
    <w:rsid w:val="00E138D3"/>
    <w:rsid w:val="00E17105"/>
    <w:rsid w:val="00E21289"/>
    <w:rsid w:val="00E21F6A"/>
    <w:rsid w:val="00E22DD9"/>
    <w:rsid w:val="00E23584"/>
    <w:rsid w:val="00E24C69"/>
    <w:rsid w:val="00E270A3"/>
    <w:rsid w:val="00E401AE"/>
    <w:rsid w:val="00E45DE4"/>
    <w:rsid w:val="00E462C3"/>
    <w:rsid w:val="00E5198D"/>
    <w:rsid w:val="00E61089"/>
    <w:rsid w:val="00E676B1"/>
    <w:rsid w:val="00E70312"/>
    <w:rsid w:val="00E70BA9"/>
    <w:rsid w:val="00E83EF3"/>
    <w:rsid w:val="00E87887"/>
    <w:rsid w:val="00E943CB"/>
    <w:rsid w:val="00E95361"/>
    <w:rsid w:val="00EA4161"/>
    <w:rsid w:val="00EA643D"/>
    <w:rsid w:val="00EB0F3F"/>
    <w:rsid w:val="00EB2896"/>
    <w:rsid w:val="00ED4053"/>
    <w:rsid w:val="00EE3A4D"/>
    <w:rsid w:val="00EE7A9D"/>
    <w:rsid w:val="00EF1FD5"/>
    <w:rsid w:val="00EF44F0"/>
    <w:rsid w:val="00EF6C3E"/>
    <w:rsid w:val="00EF7CF9"/>
    <w:rsid w:val="00F00D60"/>
    <w:rsid w:val="00F03F7D"/>
    <w:rsid w:val="00F054D9"/>
    <w:rsid w:val="00F05502"/>
    <w:rsid w:val="00F12E6D"/>
    <w:rsid w:val="00F20639"/>
    <w:rsid w:val="00F2611E"/>
    <w:rsid w:val="00F265E6"/>
    <w:rsid w:val="00F26841"/>
    <w:rsid w:val="00F3153D"/>
    <w:rsid w:val="00F32781"/>
    <w:rsid w:val="00F42EEE"/>
    <w:rsid w:val="00F436AB"/>
    <w:rsid w:val="00F44E0F"/>
    <w:rsid w:val="00F61596"/>
    <w:rsid w:val="00F81138"/>
    <w:rsid w:val="00F957E5"/>
    <w:rsid w:val="00FA278F"/>
    <w:rsid w:val="00FA7E54"/>
    <w:rsid w:val="00FB70AA"/>
    <w:rsid w:val="00FC159B"/>
    <w:rsid w:val="00FD023D"/>
    <w:rsid w:val="00FD15CB"/>
    <w:rsid w:val="00FD1DFE"/>
    <w:rsid w:val="00FE3F22"/>
    <w:rsid w:val="00FF2783"/>
    <w:rsid w:val="00FF329B"/>
    <w:rsid w:val="00FF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71076-B755-4470-BC41-644AF747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EF3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ru-RU" w:eastAsia="ru-RU"/>
    </w:rPr>
  </w:style>
  <w:style w:type="character" w:default="1" w:styleId="a0">
    <w:name w:val="Default Paragraph Font"/>
    <w:aliases w:val=" Знак Знак Знак Знак Знак Знак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 Знак"/>
    <w:basedOn w:val="a"/>
    <w:rsid w:val="00E83EF3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 Знак Знак Знак Знак Знак Знак Знак Знак"/>
    <w:basedOn w:val="a"/>
    <w:rsid w:val="00362F24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6926D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926DB"/>
  </w:style>
  <w:style w:type="paragraph" w:customStyle="1" w:styleId="1">
    <w:name w:val=" Знак Знак Знак Знак Знак Знак Знак Знак1 Знак Знак Знак Знак Знак Знак"/>
    <w:basedOn w:val="a"/>
    <w:rsid w:val="00CE1F3A"/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 Знак Знак Знак Знак Знак Знак"/>
    <w:basedOn w:val="a"/>
    <w:rsid w:val="00F054D9"/>
    <w:pPr>
      <w:widowControl/>
      <w:adjustRightInd/>
      <w:spacing w:line="240" w:lineRule="auto"/>
      <w:jc w:val="lef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 Знак"/>
    <w:basedOn w:val="a"/>
    <w:rsid w:val="003D268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 Знак Знак Знак Знак Знак Знак1 Знак Знак"/>
    <w:basedOn w:val="a"/>
    <w:link w:val="a0"/>
    <w:rsid w:val="00562E39"/>
    <w:rPr>
      <w:rFonts w:ascii="Verdana" w:hAnsi="Verdana" w:cs="Verdan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semiHidden/>
    <w:unhideWhenUsed/>
    <w:rsid w:val="00E95361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link w:val="aa"/>
    <w:uiPriority w:val="99"/>
    <w:semiHidden/>
    <w:rsid w:val="00E95361"/>
    <w:rPr>
      <w:sz w:val="24"/>
      <w:szCs w:val="24"/>
      <w:lang w:val="ru-RU" w:eastAsia="ru-RU"/>
    </w:rPr>
  </w:style>
  <w:style w:type="character" w:customStyle="1" w:styleId="a6">
    <w:name w:val="Верхний колонтитул Знак"/>
    <w:link w:val="a5"/>
    <w:uiPriority w:val="99"/>
    <w:rsid w:val="00E95361"/>
    <w:rPr>
      <w:sz w:val="24"/>
      <w:szCs w:val="24"/>
      <w:lang w:val="ru-RU" w:eastAsia="ru-RU"/>
    </w:rPr>
  </w:style>
  <w:style w:type="table" w:styleId="ac">
    <w:name w:val="Table Grid"/>
    <w:basedOn w:val="a1"/>
    <w:rsid w:val="009D6699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45D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E45DE4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2000</Words>
  <Characters>1141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В І Д К А</vt:lpstr>
    </vt:vector>
  </TitlesOfParts>
  <Company>GFU PODA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В І Д К А</dc:title>
  <dc:subject/>
  <dc:creator>Portej</dc:creator>
  <cp:keywords/>
  <dc:description/>
  <cp:lastModifiedBy>Пелипенко Наталія</cp:lastModifiedBy>
  <cp:revision>2</cp:revision>
  <cp:lastPrinted>2023-10-26T11:18:00Z</cp:lastPrinted>
  <dcterms:created xsi:type="dcterms:W3CDTF">2026-10-28T12:21:00Z</dcterms:created>
  <dcterms:modified xsi:type="dcterms:W3CDTF">2026-10-28T12:21:00Z</dcterms:modified>
</cp:coreProperties>
</file>