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Довідкова інформація щодо виконання </w:t>
        <w:br w:type="textWrapping"/>
        <w:t xml:space="preserve">Плану заходів на 2025 рік з реалізації Національної стратегії із створення безбар’єрного простору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 Україні на період до 2030 року.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qi81m0bss25m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66.3.н) налагодження взаємодії між закладами охорони здоров’я, закладами освіти, закладами соціального захисту, громадськими об’єднаннями для поширення інформації серед батьків щодо послуги раннього втручання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i2zn49xmg2x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hi0k8b3b4r0w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66.4.н) забезпечення підвищення рівня поінформованості сімей з дітьми, які мають порушення розвитку або в яких існує ризик виникнення таких порушень, щодо надання послуги раннього втручання з метою зниження рівня інституалізації дітей у ранньому віці та інвалідизації дітей (Полтавська)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Станом на 01.10.2025 послугу раннього втручання – міждисциплінарної допомоги сім’ям з дітьми раннього віку(від народження до 4-х років), у яких є порушення розвитку або високий ризик набуття інвалідності можна отримати в Полтавській, Кременчуцькій та Пирятинській громадах. </w:t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8080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80809"/>
          <w:sz w:val="28"/>
          <w:szCs w:val="28"/>
          <w:rtl w:val="0"/>
        </w:rPr>
        <w:t xml:space="preserve">За фінансової підтримки Дитячого Фонду ООН UNICEF Ukraine з березня 2024 року створено та функціонує відділення раннього втручання на базі Полтавського міського центру комплексної реабілітації для осіб з інвалідністю.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80809"/>
          <w:sz w:val="28"/>
          <w:szCs w:val="28"/>
          <w:rtl w:val="0"/>
        </w:rPr>
        <w:t xml:space="preserve">В штаті команди 4 фахівці, які пройшли тренінговий курс „Технологія надання послуги раннього втручання” в рамках реалізації проєкту UNICEF „СПІЛЬНО”. У рамках проєкту „Посилення системи інтегрованих соціальних послуг для дітей з інвалідністю та тих хто знаходиться під загрозою разом із їхніми сім’ями, для кращого догляду за кожною дитиною” Дитячого Фонду ООН (UNICEF) та Благодійної організації навчально-реабілітаційного центру ,,Джерело” (м. Львів), дві команди по 4 фахівців Кременчуцької та Пирятинської тергромад пройшли відповідне навчання. Відповідно надання послуги раннього втручання в області забезпечують: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80809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80809"/>
          <w:sz w:val="28"/>
          <w:szCs w:val="28"/>
          <w:u w:val="none"/>
          <w:shd w:fill="auto" w:val="clear"/>
          <w:vertAlign w:val="baseline"/>
          <w:rtl w:val="0"/>
        </w:rPr>
        <w:t xml:space="preserve">Полтавський міський центр комплексної реабілітації для осіб з інвалідністю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80809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80809"/>
          <w:sz w:val="28"/>
          <w:szCs w:val="28"/>
          <w:u w:val="none"/>
          <w:shd w:fill="auto" w:val="clear"/>
          <w:vertAlign w:val="baseline"/>
          <w:rtl w:val="0"/>
        </w:rPr>
        <w:t xml:space="preserve">Кременчуцький міський Центр комплексної реабілітації дітей з інвалідністю.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80809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80809"/>
          <w:sz w:val="28"/>
          <w:szCs w:val="28"/>
          <w:u w:val="none"/>
          <w:shd w:fill="auto" w:val="clear"/>
          <w:vertAlign w:val="baseline"/>
          <w:rtl w:val="0"/>
        </w:rPr>
        <w:t xml:space="preserve">Пирятинський центр надання соціальних послуг </w:t>
      </w:r>
    </w:p>
    <w:p w:rsidR="00000000" w:rsidDel="00000000" w:rsidP="00000000" w:rsidRDefault="00000000" w:rsidRPr="00000000" w14:paraId="0000000C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8080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8080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80809"/>
          <w:sz w:val="28"/>
          <w:szCs w:val="28"/>
          <w:rtl w:val="0"/>
        </w:rPr>
        <w:t xml:space="preserve">За 9 місяців 2025 року командами раннього втручання центрів громад послугу раннього втручання надано для 88 дітей, які мають інвалідність або перебувають у групі ризику. Проведено понад тисячу зустрічей для консультацій та спілкування з родинами. </w:t>
      </w:r>
    </w:p>
    <w:p w:rsidR="00000000" w:rsidDel="00000000" w:rsidP="00000000" w:rsidRDefault="00000000" w:rsidRPr="00000000" w14:paraId="0000000E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8080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80809"/>
          <w:sz w:val="28"/>
          <w:szCs w:val="28"/>
          <w:rtl w:val="0"/>
        </w:rPr>
        <w:t xml:space="preserve">В межах спільного проєкту Мінсоцполітики та Дитячого Фонду ООН (UNICEF) щодо надання фінансової допомоги у вигляді малих грантів, відповідно до постанови КМУ від 17.01.2025 № 40 відібрані недержавні організації, які будуть надавати послуги раннього втручання в Полтавській та Лубенській громадах (БФ "Карітас Полтава", БФ "ПБФ Карітас Лубни").</w:t>
      </w:r>
    </w:p>
    <w:p w:rsidR="00000000" w:rsidDel="00000000" w:rsidP="00000000" w:rsidRDefault="00000000" w:rsidRPr="00000000" w14:paraId="0000000F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80809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80809"/>
          <w:sz w:val="28"/>
          <w:szCs w:val="28"/>
          <w:rtl w:val="0"/>
        </w:rPr>
        <w:t xml:space="preserve">Досвід Полтавщини з надання послуги раннього втручання, зокрема Полтавської та Пирятинської тергромад був представлений на Всеукраїнському форумі «Організація послуги раннього втручання в Україні: кроки до сталості», який відбувся 14 жовтня 2025 року. Онлайн трансляція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https://youtube.com/live/XPZHuMYr7wU?feature=share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80809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метою широкого інформування населення області про послугу раннього втручання на порталі Полтавської обласної військової адміністрації створено окрему тематичну сторінку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https://poda.gov.ua/attachments/207171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Оперативне інформування забезпечується шляхом підготовки публікацій, візуального контенту, розповсюдження відеоматеріалів на порталі ОВА присвячених ранньому втручанню, які продублювані в соціальних мережах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 наступними посиланнями: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https://poda.gov.ua/news/210578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https://poda.gov.ua/news/212253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https://poda.gov.ua/news/213200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https://poda.gov.ua/news/222775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https://poda.gov.ua/news/227659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,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https://poda.gov.ua/news/228200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https://poda.gov.ua/news/237406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https://poda.gov.ua/news/238455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,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https://poda.gov.ua/news/238799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Розміщено додаткові пости в соціальних мережах на тему: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„Хто такий фахівець з раннього втручання”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https://www.facebook.com/share/p/1CUxu2YjcV/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Ролик від UNICEF про послугу раннього втручання в Полтавській громаді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https://www.facebook.com/share/p/1BBCbyGpq9/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Безкоштовний онлайн-курс „Вступ до раннього втручання”, розроблений освітньою платформою EdEra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https://www.facebook.com/share/p/1NJnKuaKtb/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Кабінет Міністрів України ухвалив Постанову № 788 "Про реалізацію експериментального проекту щодо запровадження договірної форми надання соціальної складової послуги раннього втручання"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https://www.facebook.com/share/p/1B9WrzENhf/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Простими словами про послугу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https://www.facebook.com/share/p/14PSX8AXCvp/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Інформаційні матеріали, буклети, інфографіка, методичні рекомендації на постійній основі направляються на територіальні громади з метою їх поширення в закладах соціального захисту, дошкільної освіти, охорони здоров’я. </w:t>
      </w:r>
    </w:p>
    <w:sectPr>
      <w:pgSz w:h="16838" w:w="11906" w:orient="portrait"/>
      <w:pgMar w:bottom="426" w:top="567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7">
    <w:name w:val="heading 7"/>
    <w:link w:val="70"/>
    <w:uiPriority w:val="9"/>
    <w:semiHidden w:val="1"/>
    <w:unhideWhenUsed w:val="1"/>
    <w:qFormat w:val="1"/>
    <w:rsid w:val="00125CD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link w:val="80"/>
    <w:uiPriority w:val="9"/>
    <w:semiHidden w:val="1"/>
    <w:unhideWhenUsed w:val="1"/>
    <w:qFormat w:val="1"/>
    <w:rsid w:val="00125CD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link w:val="90"/>
    <w:uiPriority w:val="9"/>
    <w:semiHidden w:val="1"/>
    <w:unhideWhenUsed w:val="1"/>
    <w:qFormat w:val="1"/>
    <w:rsid w:val="00125CD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10" w:customStyle="1">
    <w:name w:val="Заголовок 1 Знак"/>
    <w:basedOn w:val="a0"/>
    <w:uiPriority w:val="9"/>
    <w:rsid w:val="00125CD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uiPriority w:val="9"/>
    <w:semiHidden w:val="1"/>
    <w:rsid w:val="00125CD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uiPriority w:val="9"/>
    <w:semiHidden w:val="1"/>
    <w:rsid w:val="00125CD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uiPriority w:val="9"/>
    <w:semiHidden w:val="1"/>
    <w:rsid w:val="00125CD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uiPriority w:val="9"/>
    <w:semiHidden w:val="1"/>
    <w:rsid w:val="00125CDC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uiPriority w:val="9"/>
    <w:semiHidden w:val="1"/>
    <w:rsid w:val="00125CDC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125CDC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125CDC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125CDC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uiPriority w:val="10"/>
    <w:rsid w:val="00125CD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5" w:customStyle="1">
    <w:name w:val="Подзаголовок Знак"/>
    <w:basedOn w:val="a0"/>
    <w:uiPriority w:val="11"/>
    <w:rsid w:val="00125CD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link w:val="22"/>
    <w:uiPriority w:val="29"/>
    <w:qFormat w:val="1"/>
    <w:rsid w:val="00125CD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125CDC"/>
    <w:rPr>
      <w:i w:val="1"/>
      <w:iCs w:val="1"/>
      <w:color w:val="404040" w:themeColor="text1" w:themeTint="0000BF"/>
    </w:rPr>
  </w:style>
  <w:style w:type="paragraph" w:styleId="a6">
    <w:name w:val="List Paragraph"/>
    <w:uiPriority w:val="34"/>
    <w:qFormat w:val="1"/>
    <w:rsid w:val="00125CDC"/>
    <w:pPr>
      <w:ind w:left="720"/>
      <w:contextualSpacing w:val="1"/>
    </w:pPr>
  </w:style>
  <w:style w:type="character" w:styleId="a7">
    <w:name w:val="Intense Emphasis"/>
    <w:basedOn w:val="a0"/>
    <w:uiPriority w:val="21"/>
    <w:qFormat w:val="1"/>
    <w:rsid w:val="00125CDC"/>
    <w:rPr>
      <w:i w:val="1"/>
      <w:iCs w:val="1"/>
      <w:color w:val="2f5496" w:themeColor="accent1" w:themeShade="0000BF"/>
    </w:rPr>
  </w:style>
  <w:style w:type="paragraph" w:styleId="a8">
    <w:name w:val="Intense Quote"/>
    <w:link w:val="a9"/>
    <w:uiPriority w:val="30"/>
    <w:qFormat w:val="1"/>
    <w:rsid w:val="00125CD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9" w:customStyle="1">
    <w:name w:val="Выделенная цитата Знак"/>
    <w:basedOn w:val="a0"/>
    <w:link w:val="a8"/>
    <w:uiPriority w:val="30"/>
    <w:rsid w:val="00125CDC"/>
    <w:rPr>
      <w:i w:val="1"/>
      <w:iCs w:val="1"/>
      <w:color w:val="2f5496" w:themeColor="accent1" w:themeShade="0000BF"/>
    </w:rPr>
  </w:style>
  <w:style w:type="character" w:styleId="aa">
    <w:name w:val="Intense Reference"/>
    <w:basedOn w:val="a0"/>
    <w:uiPriority w:val="32"/>
    <w:qFormat w:val="1"/>
    <w:rsid w:val="00125CDC"/>
    <w:rPr>
      <w:b w:val="1"/>
      <w:bCs w:val="1"/>
      <w:smallCaps w:val="1"/>
      <w:color w:val="2f5496" w:themeColor="accent1" w:themeShade="0000BF"/>
      <w:spacing w:val="5"/>
    </w:rPr>
  </w:style>
  <w:style w:type="character" w:styleId="ab">
    <w:name w:val="Strong"/>
    <w:basedOn w:val="a0"/>
    <w:uiPriority w:val="22"/>
    <w:qFormat w:val="1"/>
    <w:rsid w:val="00F2172F"/>
    <w:rPr>
      <w:b w:val="1"/>
      <w:bCs w:val="1"/>
    </w:rPr>
  </w:style>
  <w:style w:type="character" w:styleId="ac">
    <w:name w:val="Hyperlink"/>
    <w:basedOn w:val="a0"/>
    <w:uiPriority w:val="99"/>
    <w:unhideWhenUsed w:val="1"/>
    <w:rsid w:val="000A31F1"/>
    <w:rPr>
      <w:color w:val="0563c1" w:themeColor="hyperlink"/>
      <w:u w:val="single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0A31F1"/>
    <w:rPr>
      <w:color w:val="605e5c"/>
      <w:shd w:color="auto" w:fill="e1dfdd" w:val="clear"/>
    </w:rPr>
  </w:style>
  <w:style w:type="character" w:styleId="ae">
    <w:name w:val="FollowedHyperlink"/>
    <w:basedOn w:val="a0"/>
    <w:uiPriority w:val="99"/>
    <w:semiHidden w:val="1"/>
    <w:unhideWhenUsed w:val="1"/>
    <w:rsid w:val="00490C06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facebook.com/share/p/1NJnKuaKtb/" TargetMode="External"/><Relationship Id="rId11" Type="http://schemas.openxmlformats.org/officeDocument/2006/relationships/hyperlink" Target="https://poda.gov.ua/news/213200" TargetMode="External"/><Relationship Id="rId22" Type="http://schemas.openxmlformats.org/officeDocument/2006/relationships/hyperlink" Target="https://www.facebook.com/share/p/14PSX8AXCvp/" TargetMode="External"/><Relationship Id="rId10" Type="http://schemas.openxmlformats.org/officeDocument/2006/relationships/hyperlink" Target="https://poda.gov.ua/news/212253" TargetMode="External"/><Relationship Id="rId21" Type="http://schemas.openxmlformats.org/officeDocument/2006/relationships/hyperlink" Target="https://www.facebook.com/share/p/1B9WrzENhf/" TargetMode="External"/><Relationship Id="rId13" Type="http://schemas.openxmlformats.org/officeDocument/2006/relationships/hyperlink" Target="https://poda.gov.ua/news/227659" TargetMode="External"/><Relationship Id="rId12" Type="http://schemas.openxmlformats.org/officeDocument/2006/relationships/hyperlink" Target="https://poda.gov.ua/news/22277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da.gov.ua/news/210578" TargetMode="External"/><Relationship Id="rId15" Type="http://schemas.openxmlformats.org/officeDocument/2006/relationships/hyperlink" Target="https://poda.gov.ua/news/237406" TargetMode="External"/><Relationship Id="rId14" Type="http://schemas.openxmlformats.org/officeDocument/2006/relationships/hyperlink" Target="https://poda.gov.ua/news/228200" TargetMode="External"/><Relationship Id="rId17" Type="http://schemas.openxmlformats.org/officeDocument/2006/relationships/hyperlink" Target="https://poda.gov.ua/news/238799" TargetMode="External"/><Relationship Id="rId16" Type="http://schemas.openxmlformats.org/officeDocument/2006/relationships/hyperlink" Target="https://poda.gov.ua/news/238455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facebook.com/share/p/1BBCbyGpq9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facebook.com/share/p/1CUxu2YjcV/" TargetMode="External"/><Relationship Id="rId7" Type="http://schemas.openxmlformats.org/officeDocument/2006/relationships/hyperlink" Target="https://youtube.com/live/XPZHuMYr7wU?feature=share" TargetMode="External"/><Relationship Id="rId8" Type="http://schemas.openxmlformats.org/officeDocument/2006/relationships/hyperlink" Target="https://poda.gov.ua/attachments/20717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2Exl7rv+YCgPs4bej54SdnmDPQ==">CgMxLjAyDmgucWk4MW0wYnNzMjVtMg5oLmkyem40OXhtZzJ4MzIOaC5oaTBrOGIzYjRyMHc4AHIhMXltV2tNTkt0NFlOMjMwWlVtZmE4ZDg0NUI0QzltZS1K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2025-10-16T06:28:00Z</dcterms:created>
  <dc:creator>ДСЗН Полтавської ОВА Матуйзо С.В.</dc:creator>
</cp:coreProperties>
</file>