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71422" w14:textId="77777777" w:rsidR="002637E7" w:rsidRPr="002E5862" w:rsidRDefault="009B1CCD" w:rsidP="00C47D7F">
      <w:pPr>
        <w:jc w:val="center"/>
        <w:rPr>
          <w:b/>
          <w:sz w:val="28"/>
          <w:szCs w:val="28"/>
          <w:lang w:val="uk-UA"/>
        </w:rPr>
      </w:pPr>
      <w:r w:rsidRPr="002E5862">
        <w:rPr>
          <w:b/>
          <w:sz w:val="28"/>
          <w:szCs w:val="28"/>
          <w:lang w:val="uk-UA"/>
        </w:rPr>
        <w:t>ПОЯСНЮВАЛЬНА ЗАПИСКА</w:t>
      </w:r>
    </w:p>
    <w:p w14:paraId="50AC4361" w14:textId="77777777" w:rsidR="009568BE" w:rsidRPr="002E5862" w:rsidRDefault="006472F0" w:rsidP="006472F0">
      <w:pPr>
        <w:jc w:val="center"/>
        <w:rPr>
          <w:sz w:val="28"/>
          <w:szCs w:val="28"/>
          <w:lang w:val="uk-UA"/>
        </w:rPr>
      </w:pPr>
      <w:r>
        <w:rPr>
          <w:sz w:val="28"/>
          <w:szCs w:val="28"/>
          <w:lang w:val="uk-UA"/>
        </w:rPr>
        <w:t xml:space="preserve">до </w:t>
      </w:r>
      <w:r w:rsidRPr="006472F0">
        <w:rPr>
          <w:sz w:val="28"/>
          <w:szCs w:val="28"/>
          <w:lang w:val="uk-UA"/>
        </w:rPr>
        <w:t>проект</w:t>
      </w:r>
      <w:r>
        <w:rPr>
          <w:sz w:val="28"/>
          <w:szCs w:val="28"/>
          <w:lang w:val="uk-UA"/>
        </w:rPr>
        <w:t>у</w:t>
      </w:r>
      <w:r w:rsidRPr="006472F0">
        <w:rPr>
          <w:sz w:val="28"/>
          <w:szCs w:val="28"/>
          <w:lang w:val="uk-UA"/>
        </w:rPr>
        <w:t xml:space="preserve"> рішення обласної ради «Про внесення змін до рішення №315 дванадцятої сесії Полтавської обласної ради сьомого скликання від 23 грудня 2016 року «Про Програму сприяння залученню інвестицій, розвитку економічного співробітництва та формування позитивного іміджу Полтавської області  на 2017 – 2020 роки» </w:t>
      </w:r>
    </w:p>
    <w:p w14:paraId="7BA1B0B5" w14:textId="77777777" w:rsidR="00C91877" w:rsidRPr="002E5862" w:rsidRDefault="00C91877">
      <w:pPr>
        <w:rPr>
          <w:lang w:val="uk-UA"/>
        </w:rPr>
      </w:pPr>
    </w:p>
    <w:p w14:paraId="0505131B" w14:textId="77777777" w:rsidR="009568BE" w:rsidRPr="002E5862" w:rsidRDefault="004D72D7" w:rsidP="009568BE">
      <w:pPr>
        <w:rPr>
          <w:b/>
          <w:sz w:val="28"/>
          <w:szCs w:val="28"/>
          <w:lang w:val="uk-UA"/>
        </w:rPr>
      </w:pPr>
      <w:r w:rsidRPr="002E5862">
        <w:rPr>
          <w:b/>
          <w:sz w:val="28"/>
          <w:szCs w:val="28"/>
          <w:lang w:val="uk-UA"/>
        </w:rPr>
        <w:t>I. Обґрунтування необхідності прийняття рішення</w:t>
      </w:r>
    </w:p>
    <w:p w14:paraId="2EBAB652" w14:textId="77777777" w:rsidR="00D67C8C" w:rsidRPr="00D67C8C" w:rsidRDefault="00D67C8C" w:rsidP="00D67C8C">
      <w:pPr>
        <w:ind w:firstLine="708"/>
        <w:jc w:val="both"/>
        <w:rPr>
          <w:rStyle w:val="FontStyle28"/>
          <w:sz w:val="28"/>
          <w:szCs w:val="28"/>
          <w:lang w:val="uk-UA" w:eastAsia="uk-UA"/>
        </w:rPr>
      </w:pPr>
      <w:r w:rsidRPr="00D67C8C">
        <w:rPr>
          <w:rStyle w:val="FontStyle28"/>
          <w:sz w:val="28"/>
          <w:szCs w:val="28"/>
          <w:lang w:val="uk-UA" w:eastAsia="uk-UA"/>
        </w:rPr>
        <w:t>Програма сприяння залученню інвестицій, розвитку економічного співробітництва та формування позитивного іміджу Полтавської області на 2017 – 2020 роки (далі — Програма) є базовим документом для впровадження регіональної політики у сфері залучення інвестицій та інструментом сприяння збільшенню надходжень обсягів іноземного та вітчизняного фінансового ресурсу для забезпечення потреб розвитку регіону.</w:t>
      </w:r>
    </w:p>
    <w:p w14:paraId="4BF13484" w14:textId="77777777" w:rsidR="00D67C8C" w:rsidRPr="00D67C8C" w:rsidRDefault="006472F0" w:rsidP="00D67C8C">
      <w:pPr>
        <w:shd w:val="clear" w:color="auto" w:fill="FFFFFF"/>
        <w:ind w:firstLine="708"/>
        <w:jc w:val="both"/>
        <w:rPr>
          <w:rStyle w:val="FontStyle28"/>
          <w:sz w:val="28"/>
          <w:szCs w:val="28"/>
          <w:lang w:val="uk-UA" w:eastAsia="uk-UA"/>
        </w:rPr>
      </w:pPr>
      <w:r w:rsidRPr="00355144">
        <w:rPr>
          <w:sz w:val="28"/>
          <w:szCs w:val="28"/>
          <w:lang w:val="uk-UA"/>
        </w:rPr>
        <w:t>Програмою передбачено коригування</w:t>
      </w:r>
      <w:r w:rsidRPr="00D67C8C">
        <w:rPr>
          <w:rStyle w:val="FontStyle28"/>
          <w:sz w:val="28"/>
          <w:szCs w:val="28"/>
          <w:lang w:val="uk-UA" w:eastAsia="uk-UA"/>
        </w:rPr>
        <w:t xml:space="preserve"> </w:t>
      </w:r>
      <w:r w:rsidR="00D67C8C" w:rsidRPr="00D67C8C">
        <w:rPr>
          <w:rStyle w:val="FontStyle28"/>
          <w:sz w:val="28"/>
          <w:szCs w:val="28"/>
          <w:lang w:val="uk-UA" w:eastAsia="uk-UA"/>
        </w:rPr>
        <w:t>напрямків та дій з реалізації Програми у залежності від змін внутрішніх і зовнішніх умов залучення інвестицій</w:t>
      </w:r>
      <w:r w:rsidR="00D67C8C">
        <w:rPr>
          <w:rStyle w:val="FontStyle28"/>
          <w:sz w:val="28"/>
          <w:szCs w:val="28"/>
          <w:lang w:val="uk-UA" w:eastAsia="uk-UA"/>
        </w:rPr>
        <w:t>, а також</w:t>
      </w:r>
      <w:r w:rsidR="00D67C8C" w:rsidRPr="00D67C8C">
        <w:rPr>
          <w:rStyle w:val="FontStyle28"/>
          <w:sz w:val="28"/>
          <w:szCs w:val="28"/>
          <w:lang w:val="uk-UA" w:eastAsia="uk-UA"/>
        </w:rPr>
        <w:t xml:space="preserve"> при виникненні нових завдань.</w:t>
      </w:r>
    </w:p>
    <w:p w14:paraId="7F7885CA" w14:textId="77777777" w:rsidR="00A76FC5" w:rsidRPr="002E5862" w:rsidRDefault="00A76FC5" w:rsidP="00EE2436">
      <w:pPr>
        <w:ind w:firstLine="708"/>
        <w:jc w:val="both"/>
        <w:rPr>
          <w:lang w:val="uk-UA"/>
        </w:rPr>
      </w:pPr>
    </w:p>
    <w:p w14:paraId="4DB18E6B" w14:textId="77777777" w:rsidR="004D72D7" w:rsidRPr="002E5862" w:rsidRDefault="004D72D7" w:rsidP="00D67C8C">
      <w:pPr>
        <w:jc w:val="both"/>
        <w:rPr>
          <w:b/>
          <w:sz w:val="28"/>
          <w:szCs w:val="28"/>
          <w:lang w:val="uk-UA"/>
        </w:rPr>
      </w:pPr>
      <w:r w:rsidRPr="002E5862">
        <w:rPr>
          <w:b/>
          <w:sz w:val="28"/>
          <w:szCs w:val="28"/>
          <w:lang w:val="uk-UA"/>
        </w:rPr>
        <w:t>II.</w:t>
      </w:r>
      <w:r w:rsidR="00C47D7F" w:rsidRPr="002E5862">
        <w:rPr>
          <w:b/>
          <w:sz w:val="28"/>
          <w:szCs w:val="28"/>
          <w:lang w:val="uk-UA"/>
        </w:rPr>
        <w:t xml:space="preserve"> Мета і завдання</w:t>
      </w:r>
    </w:p>
    <w:p w14:paraId="2FB17869" w14:textId="77777777" w:rsidR="00D67C8C" w:rsidRPr="00D67C8C" w:rsidRDefault="00D67C8C" w:rsidP="00D67C8C">
      <w:pPr>
        <w:ind w:firstLine="708"/>
        <w:jc w:val="both"/>
        <w:rPr>
          <w:sz w:val="28"/>
          <w:szCs w:val="28"/>
          <w:lang w:val="uk-UA"/>
        </w:rPr>
      </w:pPr>
      <w:r w:rsidRPr="00D67C8C">
        <w:rPr>
          <w:sz w:val="28"/>
          <w:szCs w:val="28"/>
          <w:lang w:val="uk-UA"/>
        </w:rPr>
        <w:t>Мета Програми –</w:t>
      </w:r>
      <w:r w:rsidR="00544D6B">
        <w:rPr>
          <w:sz w:val="28"/>
          <w:szCs w:val="28"/>
          <w:lang w:val="uk-UA"/>
        </w:rPr>
        <w:t xml:space="preserve"> </w:t>
      </w:r>
      <w:r w:rsidRPr="00D67C8C">
        <w:rPr>
          <w:sz w:val="28"/>
          <w:szCs w:val="28"/>
          <w:lang w:val="uk-UA"/>
        </w:rPr>
        <w:t>поліпшення інвестиційного клімату області, що активізує інвестиційну діяльність та створить умови для зростання надходжень залученого капіталу в економіку області та сприятиме більш ефективному й оперативному розв’язанню існуючих проблем соціально-економічного розвитку області.</w:t>
      </w:r>
    </w:p>
    <w:p w14:paraId="4665304E" w14:textId="77777777" w:rsidR="00D67C8C" w:rsidRPr="00D67C8C" w:rsidRDefault="00D67C8C" w:rsidP="00544D6B">
      <w:pPr>
        <w:ind w:firstLine="709"/>
        <w:jc w:val="both"/>
        <w:rPr>
          <w:sz w:val="28"/>
          <w:szCs w:val="28"/>
          <w:lang w:val="uk-UA"/>
        </w:rPr>
      </w:pPr>
      <w:r w:rsidRPr="00D67C8C">
        <w:rPr>
          <w:sz w:val="28"/>
          <w:szCs w:val="28"/>
          <w:lang w:val="uk-UA"/>
        </w:rPr>
        <w:t>Програмою передбачені конкретні дії згідно з відповідним Планом, який визначає терміни виконання таких дій та безпосередніх виконавців, а також можливість щорічного коригування дій та обсягів фінансування по кожній з них, враховуючи можливі зміни внутрішніх і зовнішніх умов реалізації та пропозиції місцевих органів виконавчої влади, структурних підрозділів облдержадміністрації та органів місцевого самоврядування.</w:t>
      </w:r>
    </w:p>
    <w:p w14:paraId="32FB0A36" w14:textId="77777777" w:rsidR="00FB3024" w:rsidRDefault="00FB3024" w:rsidP="00544D6B">
      <w:pPr>
        <w:ind w:firstLine="708"/>
        <w:jc w:val="both"/>
        <w:rPr>
          <w:sz w:val="28"/>
          <w:szCs w:val="28"/>
          <w:lang w:val="uk-UA"/>
        </w:rPr>
      </w:pPr>
      <w:r>
        <w:rPr>
          <w:sz w:val="28"/>
          <w:szCs w:val="28"/>
          <w:lang w:val="uk-UA"/>
        </w:rPr>
        <w:t>У зв’язку з коригуванням заходів програми та необхідності передбачення додаткового фінансування для організації</w:t>
      </w:r>
      <w:r w:rsidRPr="00252F55">
        <w:rPr>
          <w:sz w:val="28"/>
          <w:szCs w:val="28"/>
          <w:lang w:val="uk-UA"/>
        </w:rPr>
        <w:t xml:space="preserve"> та проведення Міжнародного економічного форуму «Полтавщина: створюємо разом нові можливості»</w:t>
      </w:r>
      <w:r>
        <w:rPr>
          <w:sz w:val="28"/>
          <w:szCs w:val="28"/>
          <w:lang w:val="uk-UA"/>
        </w:rPr>
        <w:t xml:space="preserve"> у сумі 100 тис. грн., </w:t>
      </w:r>
      <w:r w:rsidRPr="00FB3024">
        <w:rPr>
          <w:sz w:val="28"/>
          <w:szCs w:val="28"/>
          <w:lang w:val="uk-UA"/>
        </w:rPr>
        <w:t xml:space="preserve">а також надання фінансової підтримки Агенції розвитку Полтавської області у сумі 500 тис.грн. </w:t>
      </w:r>
      <w:r>
        <w:rPr>
          <w:sz w:val="28"/>
          <w:szCs w:val="28"/>
          <w:lang w:val="uk-UA"/>
        </w:rPr>
        <w:t>вносяться наступні зміни:</w:t>
      </w:r>
    </w:p>
    <w:p w14:paraId="63C38658" w14:textId="77777777" w:rsidR="00544D6B" w:rsidRDefault="00544D6B" w:rsidP="00544D6B">
      <w:pPr>
        <w:ind w:firstLine="708"/>
        <w:jc w:val="both"/>
        <w:rPr>
          <w:sz w:val="28"/>
          <w:szCs w:val="28"/>
          <w:lang w:val="uk-UA"/>
        </w:rPr>
      </w:pPr>
      <w:r w:rsidRPr="00544D6B">
        <w:rPr>
          <w:sz w:val="28"/>
          <w:szCs w:val="28"/>
          <w:lang w:val="uk-UA"/>
        </w:rPr>
        <w:t>Паспорт Програми</w:t>
      </w:r>
      <w:r>
        <w:rPr>
          <w:sz w:val="28"/>
          <w:szCs w:val="28"/>
          <w:lang w:val="uk-UA"/>
        </w:rPr>
        <w:t xml:space="preserve">, </w:t>
      </w:r>
      <w:r w:rsidRPr="00544D6B">
        <w:rPr>
          <w:sz w:val="28"/>
          <w:szCs w:val="28"/>
          <w:lang w:val="uk-UA"/>
        </w:rPr>
        <w:t xml:space="preserve">розділ 4 «Бюджет </w:t>
      </w:r>
      <w:r>
        <w:rPr>
          <w:sz w:val="28"/>
          <w:szCs w:val="28"/>
          <w:lang w:val="uk-UA"/>
        </w:rPr>
        <w:t xml:space="preserve">програми», </w:t>
      </w:r>
      <w:r w:rsidRPr="00544D6B">
        <w:rPr>
          <w:sz w:val="28"/>
          <w:szCs w:val="28"/>
          <w:lang w:val="uk-UA"/>
        </w:rPr>
        <w:t>розділ 8 «Перелік на</w:t>
      </w:r>
      <w:r>
        <w:rPr>
          <w:sz w:val="28"/>
          <w:szCs w:val="28"/>
          <w:lang w:val="uk-UA"/>
        </w:rPr>
        <w:t>п</w:t>
      </w:r>
      <w:r w:rsidRPr="00544D6B">
        <w:rPr>
          <w:sz w:val="28"/>
          <w:szCs w:val="28"/>
          <w:lang w:val="uk-UA"/>
        </w:rPr>
        <w:t>рямків та дій з виконання програми»</w:t>
      </w:r>
      <w:r>
        <w:rPr>
          <w:sz w:val="28"/>
          <w:szCs w:val="28"/>
          <w:lang w:val="uk-UA"/>
        </w:rPr>
        <w:t xml:space="preserve"> </w:t>
      </w:r>
      <w:r w:rsidRPr="00355144">
        <w:rPr>
          <w:sz w:val="28"/>
          <w:szCs w:val="28"/>
          <w:lang w:val="uk-UA"/>
        </w:rPr>
        <w:t>виклад</w:t>
      </w:r>
      <w:r w:rsidR="00FB3024">
        <w:rPr>
          <w:sz w:val="28"/>
          <w:szCs w:val="28"/>
          <w:lang w:val="uk-UA"/>
        </w:rPr>
        <w:t>аються в новій редакції;</w:t>
      </w:r>
    </w:p>
    <w:p w14:paraId="5F05B7CE" w14:textId="77777777" w:rsidR="00FB3024" w:rsidRPr="00FB3024" w:rsidRDefault="00FB3024" w:rsidP="00FB3024">
      <w:pPr>
        <w:ind w:firstLine="708"/>
        <w:jc w:val="both"/>
        <w:rPr>
          <w:sz w:val="28"/>
          <w:szCs w:val="28"/>
          <w:lang w:val="uk-UA"/>
        </w:rPr>
      </w:pPr>
      <w:r w:rsidRPr="00FB3024">
        <w:rPr>
          <w:sz w:val="28"/>
          <w:szCs w:val="28"/>
          <w:lang w:val="uk-UA"/>
        </w:rPr>
        <w:t>«ключові заходи програми» розділу 3 «Обґрунтування шляхів і засобів досягнення мети, строки та етапи виконання Програми» доповн</w:t>
      </w:r>
      <w:r>
        <w:rPr>
          <w:sz w:val="28"/>
          <w:szCs w:val="28"/>
          <w:lang w:val="uk-UA"/>
        </w:rPr>
        <w:t>юються</w:t>
      </w:r>
      <w:r w:rsidRPr="00FB3024">
        <w:rPr>
          <w:sz w:val="28"/>
          <w:szCs w:val="28"/>
          <w:lang w:val="uk-UA"/>
        </w:rPr>
        <w:t xml:space="preserve"> абзацом наступного змісту: «надання фінансової, консультаційної та іншої підтримки Агенції регіонального розвитку Полтавської області з метою досягнення цілей та завдань Стратегії розвитку Полтавської області на період до 2020 року»;</w:t>
      </w:r>
    </w:p>
    <w:p w14:paraId="796951DE" w14:textId="77777777" w:rsidR="00544D6B" w:rsidRDefault="00FB3024" w:rsidP="00FB3024">
      <w:pPr>
        <w:ind w:firstLine="708"/>
        <w:jc w:val="both"/>
        <w:rPr>
          <w:sz w:val="28"/>
          <w:szCs w:val="28"/>
          <w:lang w:val="uk-UA"/>
        </w:rPr>
      </w:pPr>
      <w:r w:rsidRPr="00FB3024">
        <w:rPr>
          <w:sz w:val="28"/>
          <w:szCs w:val="28"/>
          <w:lang w:val="uk-UA"/>
        </w:rPr>
        <w:t>розділ 6 «Очікувані результати та ефективність програми» доповн</w:t>
      </w:r>
      <w:r>
        <w:rPr>
          <w:sz w:val="28"/>
          <w:szCs w:val="28"/>
          <w:lang w:val="uk-UA"/>
        </w:rPr>
        <w:t>юється</w:t>
      </w:r>
      <w:r w:rsidRPr="00FB3024">
        <w:rPr>
          <w:sz w:val="28"/>
          <w:szCs w:val="28"/>
          <w:lang w:val="uk-UA"/>
        </w:rPr>
        <w:t xml:space="preserve"> абзацом:  «підвищити ефективність реалізації державної регіональної політики, </w:t>
      </w:r>
      <w:r w:rsidRPr="00FB3024">
        <w:rPr>
          <w:sz w:val="28"/>
          <w:szCs w:val="28"/>
          <w:lang w:val="uk-UA"/>
        </w:rPr>
        <w:lastRenderedPageBreak/>
        <w:t>створити умови для комплексного сталого розвитку області та підвищити рівень конкурентоспроможності економіки регіону».</w:t>
      </w:r>
    </w:p>
    <w:p w14:paraId="5876B166" w14:textId="77777777" w:rsidR="004D72D7" w:rsidRPr="00D67C8C" w:rsidRDefault="004D72D7" w:rsidP="00064234">
      <w:pPr>
        <w:jc w:val="both"/>
        <w:rPr>
          <w:b/>
          <w:sz w:val="28"/>
          <w:szCs w:val="28"/>
          <w:lang w:val="uk-UA"/>
        </w:rPr>
      </w:pPr>
      <w:r w:rsidRPr="00D67C8C">
        <w:rPr>
          <w:b/>
          <w:sz w:val="28"/>
          <w:szCs w:val="28"/>
          <w:lang w:val="uk-UA"/>
        </w:rPr>
        <w:t>III.</w:t>
      </w:r>
      <w:r w:rsidR="00C47D7F" w:rsidRPr="00D67C8C">
        <w:rPr>
          <w:b/>
          <w:sz w:val="28"/>
          <w:szCs w:val="28"/>
          <w:lang w:val="uk-UA"/>
        </w:rPr>
        <w:t xml:space="preserve"> Загальна характеристика та основні положення проекту </w:t>
      </w:r>
      <w:r w:rsidR="00D67C8C">
        <w:rPr>
          <w:b/>
          <w:sz w:val="28"/>
          <w:szCs w:val="28"/>
          <w:lang w:val="uk-UA"/>
        </w:rPr>
        <w:t xml:space="preserve"> </w:t>
      </w:r>
      <w:r w:rsidR="00C47D7F" w:rsidRPr="00D67C8C">
        <w:rPr>
          <w:b/>
          <w:sz w:val="28"/>
          <w:szCs w:val="28"/>
          <w:lang w:val="uk-UA"/>
        </w:rPr>
        <w:t>рішення</w:t>
      </w:r>
    </w:p>
    <w:p w14:paraId="5C808AB7" w14:textId="77777777" w:rsidR="007178E5" w:rsidRDefault="00C47D7F" w:rsidP="00FD5659">
      <w:pPr>
        <w:jc w:val="both"/>
        <w:rPr>
          <w:sz w:val="28"/>
          <w:szCs w:val="28"/>
          <w:lang w:val="uk-UA"/>
        </w:rPr>
      </w:pPr>
      <w:r w:rsidRPr="00A27C6A">
        <w:rPr>
          <w:sz w:val="28"/>
          <w:szCs w:val="28"/>
          <w:lang w:val="uk-UA"/>
        </w:rPr>
        <w:tab/>
      </w:r>
      <w:r w:rsidR="00252F55" w:rsidRPr="00252F55">
        <w:rPr>
          <w:sz w:val="28"/>
          <w:szCs w:val="28"/>
          <w:lang w:val="uk-UA"/>
        </w:rPr>
        <w:t xml:space="preserve">Внесення змін необхідне для </w:t>
      </w:r>
      <w:r w:rsidR="007178E5">
        <w:rPr>
          <w:sz w:val="28"/>
          <w:szCs w:val="28"/>
          <w:lang w:val="uk-UA"/>
        </w:rPr>
        <w:t xml:space="preserve">забезпечення ефективного просування економічного та інвестиційного потенціалу Полтавської області серед ділових українських та міжнародних спільнот. </w:t>
      </w:r>
    </w:p>
    <w:p w14:paraId="4A568790" w14:textId="77777777" w:rsidR="005053A4" w:rsidRDefault="001565F9" w:rsidP="005053A4">
      <w:pPr>
        <w:ind w:firstLine="708"/>
        <w:jc w:val="both"/>
        <w:rPr>
          <w:sz w:val="28"/>
          <w:szCs w:val="28"/>
          <w:lang w:val="uk-UA"/>
        </w:rPr>
      </w:pPr>
      <w:r w:rsidRPr="00A27C6A">
        <w:rPr>
          <w:sz w:val="28"/>
          <w:szCs w:val="28"/>
          <w:lang w:val="uk-UA"/>
        </w:rPr>
        <w:t xml:space="preserve">Пропонується </w:t>
      </w:r>
      <w:r w:rsidR="00FD5659" w:rsidRPr="00A27C6A">
        <w:rPr>
          <w:sz w:val="28"/>
          <w:szCs w:val="28"/>
          <w:lang w:val="uk-UA"/>
        </w:rPr>
        <w:t xml:space="preserve">затвердити </w:t>
      </w:r>
      <w:r w:rsidR="005053A4" w:rsidRPr="005053A4">
        <w:rPr>
          <w:sz w:val="28"/>
          <w:szCs w:val="28"/>
          <w:lang w:val="uk-UA"/>
        </w:rPr>
        <w:t>рішення обласної ради «Про внесення змін до рішення №315 дванадцятої сесії Полтавської обласної ради сьомого скликання від 23 грудня 2016 року «Про Програму сприяння залученню інвестицій, розвитку економічного співробітництва та формування позитивного іміджу Полтавської області  на 2017 – 2020 роки»</w:t>
      </w:r>
      <w:r w:rsidR="005053A4">
        <w:rPr>
          <w:sz w:val="28"/>
          <w:szCs w:val="28"/>
          <w:lang w:val="uk-UA"/>
        </w:rPr>
        <w:t>.</w:t>
      </w:r>
    </w:p>
    <w:p w14:paraId="749B8D87" w14:textId="77777777" w:rsidR="00D67C8C" w:rsidRPr="00A27C6A" w:rsidRDefault="00D67C8C" w:rsidP="00D67C8C">
      <w:pPr>
        <w:ind w:firstLine="708"/>
        <w:jc w:val="both"/>
        <w:rPr>
          <w:sz w:val="28"/>
          <w:szCs w:val="28"/>
          <w:lang w:val="uk-UA" w:eastAsia="en-US"/>
        </w:rPr>
      </w:pPr>
      <w:r w:rsidRPr="00A27C6A">
        <w:rPr>
          <w:sz w:val="28"/>
          <w:szCs w:val="28"/>
          <w:lang w:val="uk-UA" w:eastAsia="en-US"/>
        </w:rPr>
        <w:t>Виконання та координація діяльності щодо реалізації Програми здійсню</w:t>
      </w:r>
      <w:r w:rsidR="00FD5659" w:rsidRPr="00A27C6A">
        <w:rPr>
          <w:sz w:val="28"/>
          <w:szCs w:val="28"/>
          <w:lang w:val="uk-UA" w:eastAsia="en-US"/>
        </w:rPr>
        <w:t>ватиметься</w:t>
      </w:r>
      <w:r w:rsidRPr="00A27C6A">
        <w:rPr>
          <w:sz w:val="28"/>
          <w:szCs w:val="28"/>
          <w:lang w:val="uk-UA" w:eastAsia="en-US"/>
        </w:rPr>
        <w:t xml:space="preserve"> відповідальним виконавцем Програми – Департаментом економічного розвитку, торгівлі та залучення інвестицій обласної державної адміністрації.</w:t>
      </w:r>
    </w:p>
    <w:p w14:paraId="0E917BAB" w14:textId="77777777" w:rsidR="00D67C8C" w:rsidRPr="00D67C8C" w:rsidRDefault="00D67C8C" w:rsidP="00D67C8C">
      <w:pPr>
        <w:keepNext/>
        <w:keepLines/>
        <w:shd w:val="clear" w:color="auto" w:fill="FFFFFF"/>
        <w:spacing w:line="270" w:lineRule="atLeast"/>
        <w:ind w:firstLine="708"/>
        <w:jc w:val="both"/>
        <w:outlineLvl w:val="0"/>
        <w:rPr>
          <w:rFonts w:eastAsia="Calibri"/>
          <w:sz w:val="28"/>
          <w:szCs w:val="28"/>
          <w:lang w:val="uk-UA" w:eastAsia="en-US"/>
        </w:rPr>
      </w:pPr>
      <w:r w:rsidRPr="00D67C8C">
        <w:rPr>
          <w:rFonts w:eastAsia="Calibri"/>
          <w:bCs/>
          <w:sz w:val="28"/>
          <w:szCs w:val="28"/>
          <w:lang w:val="uk-UA" w:eastAsia="en-US"/>
        </w:rPr>
        <w:t>Контроль за виконанням Програми здійсню</w:t>
      </w:r>
      <w:r w:rsidR="00FD5659">
        <w:rPr>
          <w:rFonts w:eastAsia="Calibri"/>
          <w:bCs/>
          <w:sz w:val="28"/>
          <w:szCs w:val="28"/>
          <w:lang w:val="uk-UA" w:eastAsia="en-US"/>
        </w:rPr>
        <w:t>ватиме</w:t>
      </w:r>
      <w:r w:rsidRPr="00D67C8C">
        <w:rPr>
          <w:rFonts w:eastAsia="Calibri"/>
          <w:bCs/>
          <w:sz w:val="28"/>
          <w:szCs w:val="28"/>
          <w:lang w:val="uk-UA" w:eastAsia="en-US"/>
        </w:rPr>
        <w:t xml:space="preserve"> Полтавська обласна рада,  поточний контроль за ходом реалізації Програми – </w:t>
      </w:r>
      <w:r w:rsidRPr="00D67C8C">
        <w:rPr>
          <w:rFonts w:eastAsia="Calibri"/>
          <w:sz w:val="28"/>
          <w:szCs w:val="28"/>
          <w:lang w:val="uk-UA" w:eastAsia="en-US"/>
        </w:rPr>
        <w:t>постійна комісія обласної ради з питань бюджету та управління майном.</w:t>
      </w:r>
    </w:p>
    <w:p w14:paraId="7E41F9E7" w14:textId="77777777" w:rsidR="00C47D7F" w:rsidRPr="00D67C8C" w:rsidRDefault="00C47D7F">
      <w:pPr>
        <w:rPr>
          <w:sz w:val="28"/>
          <w:szCs w:val="28"/>
          <w:lang w:val="uk-UA"/>
        </w:rPr>
      </w:pPr>
    </w:p>
    <w:p w14:paraId="441D0841" w14:textId="77777777" w:rsidR="00C47D7F" w:rsidRPr="00D67C8C" w:rsidRDefault="00C47D7F">
      <w:pPr>
        <w:rPr>
          <w:b/>
          <w:sz w:val="28"/>
          <w:szCs w:val="28"/>
          <w:lang w:val="uk-UA"/>
        </w:rPr>
      </w:pPr>
      <w:r w:rsidRPr="00D67C8C">
        <w:rPr>
          <w:b/>
          <w:sz w:val="28"/>
          <w:szCs w:val="28"/>
          <w:lang w:val="uk-UA"/>
        </w:rPr>
        <w:t>I</w:t>
      </w:r>
      <w:r w:rsidR="0088217F" w:rsidRPr="00D67C8C">
        <w:rPr>
          <w:b/>
          <w:sz w:val="28"/>
          <w:szCs w:val="28"/>
          <w:lang w:val="uk-UA"/>
        </w:rPr>
        <w:t>V</w:t>
      </w:r>
      <w:r w:rsidRPr="00D67C8C">
        <w:rPr>
          <w:b/>
          <w:sz w:val="28"/>
          <w:szCs w:val="28"/>
          <w:lang w:val="uk-UA"/>
        </w:rPr>
        <w:t>. Стан нормативно-правової бази у даній сфері правового регулювання</w:t>
      </w:r>
    </w:p>
    <w:p w14:paraId="28D290D6" w14:textId="77777777" w:rsidR="00D67C8C" w:rsidRDefault="00B01BF0" w:rsidP="00D67C8C">
      <w:pPr>
        <w:shd w:val="clear" w:color="auto" w:fill="FFFFFF"/>
        <w:ind w:firstLine="708"/>
        <w:jc w:val="both"/>
        <w:rPr>
          <w:sz w:val="28"/>
          <w:szCs w:val="28"/>
          <w:lang w:val="uk-UA"/>
        </w:rPr>
      </w:pPr>
      <w:r w:rsidRPr="00D67C8C">
        <w:rPr>
          <w:sz w:val="28"/>
          <w:szCs w:val="28"/>
          <w:lang w:val="uk-UA"/>
        </w:rPr>
        <w:t>П</w:t>
      </w:r>
      <w:r w:rsidR="00C47D7F" w:rsidRPr="00D67C8C">
        <w:rPr>
          <w:sz w:val="28"/>
          <w:szCs w:val="28"/>
          <w:lang w:val="uk-UA"/>
        </w:rPr>
        <w:t>роект</w:t>
      </w:r>
      <w:r w:rsidR="00C91877" w:rsidRPr="00D67C8C">
        <w:rPr>
          <w:sz w:val="28"/>
          <w:szCs w:val="28"/>
          <w:lang w:val="uk-UA"/>
        </w:rPr>
        <w:t xml:space="preserve"> рішення </w:t>
      </w:r>
      <w:r w:rsidR="00524EC6" w:rsidRPr="00D67C8C">
        <w:rPr>
          <w:sz w:val="28"/>
          <w:szCs w:val="28"/>
          <w:lang w:val="uk-UA"/>
        </w:rPr>
        <w:t>розроблен</w:t>
      </w:r>
      <w:r w:rsidRPr="00D67C8C">
        <w:rPr>
          <w:sz w:val="28"/>
          <w:szCs w:val="28"/>
          <w:lang w:val="uk-UA"/>
        </w:rPr>
        <w:t>о керуючись Законами України „Про місцеві державні адміністрації”, „Про місцеве самоврядування в Україні”</w:t>
      </w:r>
      <w:r w:rsidR="00D67C8C">
        <w:rPr>
          <w:sz w:val="28"/>
          <w:szCs w:val="28"/>
          <w:lang w:val="uk-UA"/>
        </w:rPr>
        <w:t>.</w:t>
      </w:r>
    </w:p>
    <w:p w14:paraId="310B38CF" w14:textId="77777777" w:rsidR="00D67C8C" w:rsidRPr="00D67C8C" w:rsidRDefault="00D67C8C" w:rsidP="00D67C8C">
      <w:pPr>
        <w:shd w:val="clear" w:color="auto" w:fill="FFFFFF"/>
        <w:ind w:firstLine="708"/>
        <w:jc w:val="both"/>
        <w:rPr>
          <w:rStyle w:val="FontStyle28"/>
          <w:sz w:val="28"/>
          <w:szCs w:val="28"/>
          <w:lang w:val="uk-UA" w:eastAsia="uk-UA"/>
        </w:rPr>
      </w:pPr>
      <w:r w:rsidRPr="00D67C8C">
        <w:rPr>
          <w:rStyle w:val="FontStyle28"/>
          <w:sz w:val="28"/>
          <w:szCs w:val="28"/>
          <w:lang w:val="uk-UA" w:eastAsia="uk-UA"/>
        </w:rPr>
        <w:t>Програма розроблена відповідно до цілей Стратегії розвитку Полтавської області на період до 2020 року, враховує положення Законів України "Про інвестиційну діяльність", "Про режим іноземного інвестування", "Про інноваційну діяльність", "Про транскордонне співробітництво", Указів Президента України від 22.02.2001 року №108/2001 "Про додаткові заходи щодо збільшення надходжень інвестицій в економіку України", від 12.07.2001 року №512/2001 "Про заходи щодо поліпшення інвестиційного клімату в Україні", від 07.07.2003 року №580/2003 "Про додаткові заходи щодо залучення іноземних інвестицій в економіку України", від 28.10.2005 року №1513/2005 "Про заходи щодо поліпшення інвестиційного клімату в Україні", постанов Кабінету Міністрів України від 01.06.1995 року №384 "Про Концепцію регулювання інвестиційної діяльності в умовах ринкової трансформації економіки", від 17.08.2002 року №477-р "Про схвалення Програми "Інвестиційний імідж України".</w:t>
      </w:r>
    </w:p>
    <w:p w14:paraId="168F3997" w14:textId="77777777" w:rsidR="003D60A0" w:rsidRPr="00D67C8C" w:rsidRDefault="003D60A0" w:rsidP="00D67C8C">
      <w:pPr>
        <w:shd w:val="clear" w:color="auto" w:fill="FFFFFF"/>
        <w:tabs>
          <w:tab w:val="left" w:pos="851"/>
        </w:tabs>
        <w:spacing w:before="29"/>
        <w:ind w:firstLine="720"/>
        <w:jc w:val="both"/>
        <w:rPr>
          <w:sz w:val="28"/>
          <w:szCs w:val="28"/>
          <w:lang w:val="uk-UA"/>
        </w:rPr>
      </w:pPr>
    </w:p>
    <w:p w14:paraId="0FA107E9" w14:textId="77777777" w:rsidR="003D60A0" w:rsidRPr="00D67C8C" w:rsidRDefault="0088217F">
      <w:pPr>
        <w:rPr>
          <w:b/>
          <w:sz w:val="28"/>
          <w:szCs w:val="28"/>
          <w:lang w:val="uk-UA"/>
        </w:rPr>
      </w:pPr>
      <w:r w:rsidRPr="00D67C8C">
        <w:rPr>
          <w:b/>
          <w:sz w:val="28"/>
          <w:szCs w:val="28"/>
          <w:lang w:val="uk-UA"/>
        </w:rPr>
        <w:t>V</w:t>
      </w:r>
      <w:r w:rsidR="003D60A0" w:rsidRPr="00D67C8C">
        <w:rPr>
          <w:b/>
          <w:sz w:val="28"/>
          <w:szCs w:val="28"/>
          <w:lang w:val="uk-UA"/>
        </w:rPr>
        <w:t xml:space="preserve">. Прогноз соціально-економічних наслідків прийняття рішення </w:t>
      </w:r>
    </w:p>
    <w:p w14:paraId="2FB93602" w14:textId="77777777" w:rsidR="00FD5659" w:rsidRPr="003747F5" w:rsidRDefault="003747F5" w:rsidP="00A27C6A">
      <w:pPr>
        <w:tabs>
          <w:tab w:val="num" w:pos="700"/>
        </w:tabs>
        <w:jc w:val="both"/>
        <w:rPr>
          <w:sz w:val="28"/>
          <w:szCs w:val="28"/>
          <w:lang w:val="uk-UA"/>
        </w:rPr>
      </w:pPr>
      <w:r>
        <w:rPr>
          <w:sz w:val="28"/>
          <w:szCs w:val="28"/>
          <w:lang w:val="uk-UA"/>
        </w:rPr>
        <w:tab/>
      </w:r>
      <w:r w:rsidR="00B01BF0" w:rsidRPr="003747F5">
        <w:rPr>
          <w:sz w:val="28"/>
          <w:szCs w:val="28"/>
          <w:lang w:val="uk-UA"/>
        </w:rPr>
        <w:t xml:space="preserve">Реалізація </w:t>
      </w:r>
      <w:r w:rsidR="00FC5EBA" w:rsidRPr="003747F5">
        <w:rPr>
          <w:sz w:val="28"/>
          <w:szCs w:val="28"/>
          <w:lang w:val="uk-UA"/>
        </w:rPr>
        <w:t>цього рішення</w:t>
      </w:r>
      <w:r w:rsidR="00B01BF0" w:rsidRPr="003747F5">
        <w:rPr>
          <w:sz w:val="28"/>
          <w:szCs w:val="28"/>
          <w:lang w:val="uk-UA"/>
        </w:rPr>
        <w:t xml:space="preserve"> </w:t>
      </w:r>
      <w:r w:rsidR="00FC5EBA" w:rsidRPr="003747F5">
        <w:rPr>
          <w:sz w:val="28"/>
          <w:szCs w:val="28"/>
          <w:lang w:val="uk-UA"/>
        </w:rPr>
        <w:t>дозволить</w:t>
      </w:r>
      <w:r w:rsidRPr="003747F5">
        <w:rPr>
          <w:sz w:val="28"/>
          <w:szCs w:val="28"/>
          <w:lang w:val="uk-UA"/>
        </w:rPr>
        <w:t>:</w:t>
      </w:r>
      <w:r w:rsidR="00FD5659" w:rsidRPr="003747F5">
        <w:rPr>
          <w:sz w:val="28"/>
          <w:szCs w:val="28"/>
          <w:lang w:val="uk-UA"/>
        </w:rPr>
        <w:t xml:space="preserve"> забезпечити позитивний міжнародний імідж регіону як надійного та перспективного економічного партнера; гідно представити Полтавщину на міжнародному рівні;</w:t>
      </w:r>
      <w:r>
        <w:rPr>
          <w:sz w:val="28"/>
          <w:szCs w:val="28"/>
          <w:lang w:val="uk-UA"/>
        </w:rPr>
        <w:t xml:space="preserve"> сприяти нарощуванню </w:t>
      </w:r>
      <w:r w:rsidR="00FD5659" w:rsidRPr="003747F5">
        <w:rPr>
          <w:sz w:val="28"/>
          <w:szCs w:val="28"/>
          <w:lang w:val="uk-UA"/>
        </w:rPr>
        <w:t xml:space="preserve">обсягів експорту товарів </w:t>
      </w:r>
      <w:r>
        <w:rPr>
          <w:sz w:val="28"/>
          <w:szCs w:val="28"/>
          <w:lang w:val="uk-UA"/>
        </w:rPr>
        <w:t>підприємств області</w:t>
      </w:r>
      <w:r w:rsidR="00FD5659" w:rsidRPr="003747F5">
        <w:rPr>
          <w:sz w:val="28"/>
          <w:szCs w:val="28"/>
          <w:lang w:val="uk-UA"/>
        </w:rPr>
        <w:t>;</w:t>
      </w:r>
      <w:r w:rsidR="00A27C6A">
        <w:rPr>
          <w:sz w:val="28"/>
          <w:szCs w:val="28"/>
          <w:lang w:val="uk-UA"/>
        </w:rPr>
        <w:t xml:space="preserve"> </w:t>
      </w:r>
      <w:r w:rsidR="00FD5659" w:rsidRPr="003747F5">
        <w:rPr>
          <w:sz w:val="28"/>
          <w:szCs w:val="28"/>
          <w:lang w:val="uk-UA"/>
        </w:rPr>
        <w:t>створити нові робочі місця за рахунок реалізації інвестиційних проектів;</w:t>
      </w:r>
      <w:r w:rsidR="00A27C6A">
        <w:rPr>
          <w:sz w:val="28"/>
          <w:szCs w:val="28"/>
          <w:lang w:val="uk-UA"/>
        </w:rPr>
        <w:t xml:space="preserve"> </w:t>
      </w:r>
      <w:r w:rsidR="00FD5659" w:rsidRPr="003747F5">
        <w:rPr>
          <w:sz w:val="28"/>
          <w:szCs w:val="28"/>
          <w:lang w:val="uk-UA"/>
        </w:rPr>
        <w:t>збільшити частку іноземних інвестицій в економіці регіону та стимулювати приріст капітальних інвестицій;</w:t>
      </w:r>
      <w:r w:rsidR="00A27C6A">
        <w:rPr>
          <w:sz w:val="28"/>
          <w:szCs w:val="28"/>
          <w:lang w:val="uk-UA"/>
        </w:rPr>
        <w:t xml:space="preserve"> </w:t>
      </w:r>
      <w:r w:rsidR="00FD5659" w:rsidRPr="003747F5">
        <w:rPr>
          <w:sz w:val="28"/>
          <w:szCs w:val="28"/>
          <w:lang w:val="uk-UA"/>
        </w:rPr>
        <w:t xml:space="preserve">ефективно використовувати можливості співпраці з донорськими </w:t>
      </w:r>
      <w:r w:rsidR="00FD5659" w:rsidRPr="003747F5">
        <w:rPr>
          <w:sz w:val="28"/>
          <w:szCs w:val="28"/>
          <w:lang w:val="uk-UA"/>
        </w:rPr>
        <w:lastRenderedPageBreak/>
        <w:t>організаціями;</w:t>
      </w:r>
      <w:r w:rsidR="00A27C6A">
        <w:rPr>
          <w:sz w:val="28"/>
          <w:szCs w:val="28"/>
          <w:lang w:val="uk-UA"/>
        </w:rPr>
        <w:t xml:space="preserve"> </w:t>
      </w:r>
      <w:r w:rsidR="00FD5659" w:rsidRPr="003747F5">
        <w:rPr>
          <w:sz w:val="28"/>
          <w:szCs w:val="28"/>
          <w:lang w:val="uk-UA"/>
        </w:rPr>
        <w:t>забезпечити створення та розвиток логістичних комплексів, промислових зон та майданчиків в області;</w:t>
      </w:r>
      <w:r w:rsidR="00A27C6A">
        <w:rPr>
          <w:sz w:val="28"/>
          <w:szCs w:val="28"/>
          <w:lang w:val="uk-UA"/>
        </w:rPr>
        <w:t xml:space="preserve"> </w:t>
      </w:r>
      <w:r w:rsidR="00FD5659" w:rsidRPr="003747F5">
        <w:rPr>
          <w:sz w:val="28"/>
          <w:szCs w:val="28"/>
          <w:lang w:val="uk-UA"/>
        </w:rPr>
        <w:t>встановити міжрегіональні зв’язки та укласти міжрегіональні угод</w:t>
      </w:r>
      <w:r w:rsidR="00714EE4">
        <w:rPr>
          <w:sz w:val="28"/>
          <w:szCs w:val="28"/>
          <w:lang w:val="uk-UA"/>
        </w:rPr>
        <w:t xml:space="preserve">и з новими регіонами-партнерами; </w:t>
      </w:r>
      <w:r w:rsidR="00714EE4" w:rsidRPr="00FB3024">
        <w:rPr>
          <w:sz w:val="28"/>
          <w:szCs w:val="28"/>
          <w:lang w:val="uk-UA"/>
        </w:rPr>
        <w:t>підвищити ефективність реалізації державної регіональної політики.</w:t>
      </w:r>
    </w:p>
    <w:p w14:paraId="6F59C5B0" w14:textId="77777777" w:rsidR="00D3741D" w:rsidRPr="00D67C8C" w:rsidRDefault="00D3741D" w:rsidP="003D60A0">
      <w:pPr>
        <w:jc w:val="both"/>
        <w:rPr>
          <w:sz w:val="28"/>
          <w:szCs w:val="28"/>
          <w:lang w:val="uk-UA"/>
        </w:rPr>
      </w:pPr>
      <w:r w:rsidRPr="00D67C8C">
        <w:rPr>
          <w:sz w:val="28"/>
          <w:szCs w:val="28"/>
          <w:lang w:val="uk-UA"/>
        </w:rPr>
        <w:tab/>
        <w:t>Просимо розглянути та винести на сесію обласної ради для затвердження.</w:t>
      </w:r>
    </w:p>
    <w:p w14:paraId="6201DE68" w14:textId="77777777" w:rsidR="00B607AB" w:rsidRPr="00D67C8C" w:rsidRDefault="00B607AB">
      <w:pPr>
        <w:rPr>
          <w:sz w:val="28"/>
          <w:szCs w:val="28"/>
          <w:lang w:val="uk-UA"/>
        </w:rPr>
      </w:pPr>
    </w:p>
    <w:p w14:paraId="7CBE2427" w14:textId="77777777" w:rsidR="003D60A0" w:rsidRPr="00D67C8C" w:rsidRDefault="00FB3024">
      <w:pPr>
        <w:rPr>
          <w:sz w:val="28"/>
          <w:szCs w:val="28"/>
          <w:lang w:val="uk-UA"/>
        </w:rPr>
      </w:pPr>
      <w:r>
        <w:rPr>
          <w:sz w:val="28"/>
          <w:szCs w:val="28"/>
          <w:lang w:val="uk-UA"/>
        </w:rPr>
        <w:t>Заступник д</w:t>
      </w:r>
      <w:r w:rsidR="00B607AB" w:rsidRPr="00D67C8C">
        <w:rPr>
          <w:sz w:val="28"/>
          <w:szCs w:val="28"/>
          <w:lang w:val="uk-UA"/>
        </w:rPr>
        <w:t>иректор</w:t>
      </w:r>
      <w:r>
        <w:rPr>
          <w:sz w:val="28"/>
          <w:szCs w:val="28"/>
          <w:lang w:val="uk-UA"/>
        </w:rPr>
        <w:t>а</w:t>
      </w:r>
      <w:r w:rsidR="00B607AB" w:rsidRPr="00D67C8C">
        <w:rPr>
          <w:sz w:val="28"/>
          <w:szCs w:val="28"/>
          <w:lang w:val="uk-UA"/>
        </w:rPr>
        <w:t xml:space="preserve"> Департаменту економічного</w:t>
      </w:r>
    </w:p>
    <w:p w14:paraId="257DED59" w14:textId="77777777" w:rsidR="00A40961" w:rsidRPr="00D67C8C" w:rsidRDefault="00A40961">
      <w:pPr>
        <w:rPr>
          <w:sz w:val="28"/>
          <w:szCs w:val="28"/>
          <w:lang w:val="uk-UA"/>
        </w:rPr>
      </w:pPr>
      <w:r w:rsidRPr="00D67C8C">
        <w:rPr>
          <w:sz w:val="28"/>
          <w:szCs w:val="28"/>
          <w:lang w:val="uk-UA"/>
        </w:rPr>
        <w:t>р</w:t>
      </w:r>
      <w:r w:rsidR="00B607AB" w:rsidRPr="00D67C8C">
        <w:rPr>
          <w:sz w:val="28"/>
          <w:szCs w:val="28"/>
          <w:lang w:val="uk-UA"/>
        </w:rPr>
        <w:t>озвитку</w:t>
      </w:r>
      <w:r w:rsidRPr="00D67C8C">
        <w:rPr>
          <w:sz w:val="28"/>
          <w:szCs w:val="28"/>
          <w:lang w:val="uk-UA"/>
        </w:rPr>
        <w:t xml:space="preserve">, торгівлі та залучення інвестицій </w:t>
      </w:r>
    </w:p>
    <w:p w14:paraId="6B072880" w14:textId="77777777" w:rsidR="00B607AB" w:rsidRPr="00D67C8C" w:rsidRDefault="00B607AB">
      <w:pPr>
        <w:rPr>
          <w:sz w:val="28"/>
          <w:szCs w:val="28"/>
          <w:lang w:val="uk-UA"/>
        </w:rPr>
      </w:pPr>
      <w:r w:rsidRPr="00D67C8C">
        <w:rPr>
          <w:sz w:val="28"/>
          <w:szCs w:val="28"/>
          <w:lang w:val="uk-UA"/>
        </w:rPr>
        <w:t>Полтавської облдержадміністрації</w:t>
      </w:r>
      <w:r w:rsidRPr="00D67C8C">
        <w:rPr>
          <w:sz w:val="28"/>
          <w:szCs w:val="28"/>
          <w:lang w:val="uk-UA"/>
        </w:rPr>
        <w:tab/>
      </w:r>
      <w:r w:rsidRPr="00D67C8C">
        <w:rPr>
          <w:sz w:val="28"/>
          <w:szCs w:val="28"/>
          <w:lang w:val="uk-UA"/>
        </w:rPr>
        <w:tab/>
      </w:r>
      <w:r w:rsidRPr="00D67C8C">
        <w:rPr>
          <w:sz w:val="28"/>
          <w:szCs w:val="28"/>
          <w:lang w:val="uk-UA"/>
        </w:rPr>
        <w:tab/>
      </w:r>
      <w:r w:rsidRPr="00D67C8C">
        <w:rPr>
          <w:sz w:val="28"/>
          <w:szCs w:val="28"/>
          <w:lang w:val="uk-UA"/>
        </w:rPr>
        <w:tab/>
        <w:t xml:space="preserve">    </w:t>
      </w:r>
      <w:r w:rsidR="00FB3024">
        <w:rPr>
          <w:sz w:val="28"/>
          <w:szCs w:val="28"/>
          <w:lang w:val="uk-UA"/>
        </w:rPr>
        <w:tab/>
        <w:t>І.П. Чередниченко</w:t>
      </w:r>
    </w:p>
    <w:sectPr w:rsidR="00B607AB" w:rsidRPr="00D67C8C" w:rsidSect="00435BB5">
      <w:headerReference w:type="even" r:id="rId7"/>
      <w:headerReference w:type="default" r:id="rId8"/>
      <w:pgSz w:w="11906" w:h="16838"/>
      <w:pgMar w:top="1134" w:right="566"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54C4A" w14:textId="77777777" w:rsidR="005D7589" w:rsidRDefault="005D7589">
      <w:r>
        <w:separator/>
      </w:r>
    </w:p>
  </w:endnote>
  <w:endnote w:type="continuationSeparator" w:id="0">
    <w:p w14:paraId="68C6E239" w14:textId="77777777" w:rsidR="005D7589" w:rsidRDefault="005D7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23F72" w14:textId="77777777" w:rsidR="005D7589" w:rsidRDefault="005D7589">
      <w:r>
        <w:separator/>
      </w:r>
    </w:p>
  </w:footnote>
  <w:footnote w:type="continuationSeparator" w:id="0">
    <w:p w14:paraId="0F2ABC52" w14:textId="77777777" w:rsidR="005D7589" w:rsidRDefault="005D7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0B39F" w14:textId="77777777" w:rsidR="00A27C6A" w:rsidRDefault="00A27C6A" w:rsidP="007510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C79702" w14:textId="77777777" w:rsidR="00A27C6A" w:rsidRDefault="00A27C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A8FA" w14:textId="77777777" w:rsidR="00A27C6A" w:rsidRDefault="00A27C6A" w:rsidP="007510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3024">
      <w:rPr>
        <w:rStyle w:val="PageNumber"/>
        <w:noProof/>
      </w:rPr>
      <w:t>2</w:t>
    </w:r>
    <w:r>
      <w:rPr>
        <w:rStyle w:val="PageNumber"/>
      </w:rPr>
      <w:fldChar w:fldCharType="end"/>
    </w:r>
  </w:p>
  <w:p w14:paraId="6A5A5283" w14:textId="77777777" w:rsidR="00A27C6A" w:rsidRDefault="00A27C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161DE7"/>
    <w:multiLevelType w:val="hybridMultilevel"/>
    <w:tmpl w:val="AF6429D8"/>
    <w:lvl w:ilvl="0" w:tplc="6C28C21A">
      <w:numFmt w:val="bullet"/>
      <w:lvlText w:val=""/>
      <w:lvlJc w:val="left"/>
      <w:pPr>
        <w:tabs>
          <w:tab w:val="num" w:pos="1134"/>
        </w:tabs>
        <w:ind w:left="1788" w:hanging="360"/>
      </w:pPr>
      <w:rPr>
        <w:rFonts w:ascii="Wingdings" w:eastAsia="Times New Roman"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FFC3E79"/>
    <w:multiLevelType w:val="hybridMultilevel"/>
    <w:tmpl w:val="B92EB26C"/>
    <w:lvl w:ilvl="0" w:tplc="9740E30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BA"/>
    <w:rsid w:val="00033B04"/>
    <w:rsid w:val="0005529D"/>
    <w:rsid w:val="00064234"/>
    <w:rsid w:val="00127132"/>
    <w:rsid w:val="001550C7"/>
    <w:rsid w:val="001565F9"/>
    <w:rsid w:val="001568F9"/>
    <w:rsid w:val="00175136"/>
    <w:rsid w:val="00185905"/>
    <w:rsid w:val="001B104F"/>
    <w:rsid w:val="001B43EF"/>
    <w:rsid w:val="001D64CE"/>
    <w:rsid w:val="00225966"/>
    <w:rsid w:val="002357B8"/>
    <w:rsid w:val="00245617"/>
    <w:rsid w:val="002523C7"/>
    <w:rsid w:val="00252F55"/>
    <w:rsid w:val="002609DE"/>
    <w:rsid w:val="002637E7"/>
    <w:rsid w:val="002E5862"/>
    <w:rsid w:val="00303398"/>
    <w:rsid w:val="0035187A"/>
    <w:rsid w:val="003747F5"/>
    <w:rsid w:val="003B7D11"/>
    <w:rsid w:val="003C4BC9"/>
    <w:rsid w:val="003D60A0"/>
    <w:rsid w:val="00431623"/>
    <w:rsid w:val="00435BB5"/>
    <w:rsid w:val="00445DB4"/>
    <w:rsid w:val="00474DAE"/>
    <w:rsid w:val="00497F6E"/>
    <w:rsid w:val="004B446E"/>
    <w:rsid w:val="004D72D7"/>
    <w:rsid w:val="005053A4"/>
    <w:rsid w:val="00506F07"/>
    <w:rsid w:val="00521F05"/>
    <w:rsid w:val="00524EC6"/>
    <w:rsid w:val="00544D6B"/>
    <w:rsid w:val="00583D49"/>
    <w:rsid w:val="005C1123"/>
    <w:rsid w:val="005D7589"/>
    <w:rsid w:val="0063589B"/>
    <w:rsid w:val="00643CB8"/>
    <w:rsid w:val="00646212"/>
    <w:rsid w:val="006472F0"/>
    <w:rsid w:val="006C73C8"/>
    <w:rsid w:val="006E4FEC"/>
    <w:rsid w:val="006F0184"/>
    <w:rsid w:val="00714EE4"/>
    <w:rsid w:val="007178E5"/>
    <w:rsid w:val="007248C2"/>
    <w:rsid w:val="00732654"/>
    <w:rsid w:val="00751026"/>
    <w:rsid w:val="00773163"/>
    <w:rsid w:val="0088217F"/>
    <w:rsid w:val="008C4B15"/>
    <w:rsid w:val="008D73BA"/>
    <w:rsid w:val="0090454C"/>
    <w:rsid w:val="00937F5C"/>
    <w:rsid w:val="009568BE"/>
    <w:rsid w:val="009A2C51"/>
    <w:rsid w:val="009B1CCD"/>
    <w:rsid w:val="00A232F7"/>
    <w:rsid w:val="00A27C6A"/>
    <w:rsid w:val="00A40961"/>
    <w:rsid w:val="00A76FC5"/>
    <w:rsid w:val="00A80151"/>
    <w:rsid w:val="00A834FC"/>
    <w:rsid w:val="00B01BF0"/>
    <w:rsid w:val="00B43D24"/>
    <w:rsid w:val="00B56022"/>
    <w:rsid w:val="00B607AB"/>
    <w:rsid w:val="00BD42E3"/>
    <w:rsid w:val="00C05D29"/>
    <w:rsid w:val="00C46A7C"/>
    <w:rsid w:val="00C47D7F"/>
    <w:rsid w:val="00C51803"/>
    <w:rsid w:val="00C841AB"/>
    <w:rsid w:val="00C91877"/>
    <w:rsid w:val="00CC2FE6"/>
    <w:rsid w:val="00CD7D48"/>
    <w:rsid w:val="00D3741D"/>
    <w:rsid w:val="00D37CAA"/>
    <w:rsid w:val="00D67C8C"/>
    <w:rsid w:val="00DC11F7"/>
    <w:rsid w:val="00DD6E43"/>
    <w:rsid w:val="00E33C55"/>
    <w:rsid w:val="00E36E4F"/>
    <w:rsid w:val="00E417E2"/>
    <w:rsid w:val="00E464A5"/>
    <w:rsid w:val="00E617A0"/>
    <w:rsid w:val="00E867E7"/>
    <w:rsid w:val="00EB1A2E"/>
    <w:rsid w:val="00ED0A0D"/>
    <w:rsid w:val="00EE2436"/>
    <w:rsid w:val="00FA33ED"/>
    <w:rsid w:val="00FB3024"/>
    <w:rsid w:val="00FC5EBA"/>
    <w:rsid w:val="00FD5659"/>
    <w:rsid w:val="00FE02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DB369"/>
  <w15:chartTrackingRefBased/>
  <w15:docId w15:val="{0734484B-68CC-44AC-B798-6BB491B7D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ru-RU" w:eastAsia="ru-RU"/>
    </w:rPr>
  </w:style>
  <w:style w:type="paragraph" w:styleId="Heading4">
    <w:name w:val="heading 4"/>
    <w:basedOn w:val="Normal"/>
    <w:next w:val="Normal"/>
    <w:qFormat/>
    <w:rsid w:val="006C73C8"/>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name w:val="Нормальный"/>
    <w:rsid w:val="00033B04"/>
    <w:rPr>
      <w:rFonts w:ascii="CG Times (W1)" w:hAnsi="CG Times (W1)"/>
      <w:snapToGrid w:val="0"/>
      <w:lang w:val="ru-RU" w:eastAsia="ru-RU"/>
    </w:rPr>
  </w:style>
  <w:style w:type="character" w:customStyle="1" w:styleId="FontStyle11">
    <w:name w:val="Font Style11"/>
    <w:rsid w:val="00E617A0"/>
    <w:rPr>
      <w:rFonts w:ascii="Arial" w:hAnsi="Arial" w:cs="Arial"/>
      <w:i/>
      <w:iCs/>
      <w:sz w:val="20"/>
      <w:szCs w:val="20"/>
    </w:rPr>
  </w:style>
  <w:style w:type="character" w:customStyle="1" w:styleId="FontStyle12">
    <w:name w:val="Font Style12"/>
    <w:rsid w:val="00E617A0"/>
    <w:rPr>
      <w:rFonts w:ascii="Tahoma" w:hAnsi="Tahoma" w:cs="Tahoma"/>
      <w:i/>
      <w:iCs/>
      <w:sz w:val="20"/>
      <w:szCs w:val="20"/>
    </w:rPr>
  </w:style>
  <w:style w:type="character" w:customStyle="1" w:styleId="FontStyle13">
    <w:name w:val="Font Style13"/>
    <w:rsid w:val="00E617A0"/>
    <w:rPr>
      <w:rFonts w:ascii="Arial" w:hAnsi="Arial" w:cs="Arial"/>
      <w:sz w:val="22"/>
      <w:szCs w:val="22"/>
    </w:rPr>
  </w:style>
  <w:style w:type="paragraph" w:styleId="Header">
    <w:name w:val="header"/>
    <w:basedOn w:val="Normal"/>
    <w:rsid w:val="00435BB5"/>
    <w:pPr>
      <w:tabs>
        <w:tab w:val="center" w:pos="4677"/>
        <w:tab w:val="right" w:pos="9355"/>
      </w:tabs>
    </w:pPr>
  </w:style>
  <w:style w:type="character" w:styleId="PageNumber">
    <w:name w:val="page number"/>
    <w:basedOn w:val="DefaultParagraphFont"/>
    <w:rsid w:val="00435BB5"/>
  </w:style>
  <w:style w:type="character" w:styleId="Strong">
    <w:name w:val="Strong"/>
    <w:qFormat/>
    <w:rsid w:val="009568BE"/>
    <w:rPr>
      <w:b/>
      <w:bCs/>
    </w:rPr>
  </w:style>
  <w:style w:type="paragraph" w:styleId="HTMLPreformatted">
    <w:name w:val="HTML Preformatted"/>
    <w:basedOn w:val="Normal"/>
    <w:link w:val="HTMLPreformattedChar"/>
    <w:rsid w:val="00064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3"/>
      <w:szCs w:val="23"/>
    </w:rPr>
  </w:style>
  <w:style w:type="character" w:customStyle="1" w:styleId="HTMLPreformattedChar">
    <w:name w:val="HTML Preformatted Char"/>
    <w:link w:val="HTMLPreformatted"/>
    <w:rsid w:val="00064234"/>
    <w:rPr>
      <w:rFonts w:ascii="Courier New" w:hAnsi="Courier New" w:cs="Courier New"/>
      <w:color w:val="000000"/>
      <w:sz w:val="23"/>
      <w:szCs w:val="23"/>
      <w:lang w:val="ru-RU" w:eastAsia="ru-RU" w:bidi="ar-SA"/>
    </w:rPr>
  </w:style>
  <w:style w:type="character" w:customStyle="1" w:styleId="FontStyle14">
    <w:name w:val="Font Style14"/>
    <w:rsid w:val="00B607AB"/>
    <w:rPr>
      <w:rFonts w:ascii="Times New Roman" w:hAnsi="Times New Roman" w:cs="Times New Roman"/>
      <w:b/>
      <w:bCs/>
      <w:i/>
      <w:iCs/>
      <w:sz w:val="24"/>
      <w:szCs w:val="24"/>
    </w:rPr>
  </w:style>
  <w:style w:type="paragraph" w:customStyle="1" w:styleId="ColorfulShading-Accent31">
    <w:name w:val="Colorful Shading - Accent 31"/>
    <w:basedOn w:val="Normal"/>
    <w:qFormat/>
    <w:rsid w:val="00EE2436"/>
    <w:pPr>
      <w:ind w:left="720"/>
    </w:pPr>
    <w:rPr>
      <w:lang w:val="en-US" w:eastAsia="en-US"/>
    </w:rPr>
  </w:style>
  <w:style w:type="paragraph" w:customStyle="1" w:styleId="Style4">
    <w:name w:val="Style4"/>
    <w:basedOn w:val="Normal"/>
    <w:rsid w:val="00EE2436"/>
    <w:pPr>
      <w:widowControl w:val="0"/>
      <w:autoSpaceDE w:val="0"/>
      <w:autoSpaceDN w:val="0"/>
      <w:adjustRightInd w:val="0"/>
      <w:spacing w:line="308" w:lineRule="exact"/>
      <w:ind w:firstLine="725"/>
      <w:jc w:val="both"/>
    </w:pPr>
  </w:style>
  <w:style w:type="paragraph" w:customStyle="1" w:styleId="Style1">
    <w:name w:val="Style1"/>
    <w:basedOn w:val="Normal"/>
    <w:rsid w:val="00643CB8"/>
    <w:pPr>
      <w:widowControl w:val="0"/>
      <w:autoSpaceDE w:val="0"/>
      <w:autoSpaceDN w:val="0"/>
      <w:adjustRightInd w:val="0"/>
      <w:spacing w:line="324" w:lineRule="exact"/>
      <w:ind w:firstLine="696"/>
      <w:jc w:val="both"/>
    </w:pPr>
  </w:style>
  <w:style w:type="character" w:customStyle="1" w:styleId="FontStyle28">
    <w:name w:val="Font Style28"/>
    <w:rsid w:val="00D67C8C"/>
    <w:rPr>
      <w:rFonts w:ascii="Times New Roman" w:hAnsi="Times New Roman" w:cs="Times New Roman"/>
      <w:sz w:val="26"/>
      <w:szCs w:val="26"/>
    </w:rPr>
  </w:style>
  <w:style w:type="paragraph" w:customStyle="1" w:styleId="Default">
    <w:name w:val="Default"/>
    <w:rsid w:val="00D67C8C"/>
    <w:pPr>
      <w:autoSpaceDE w:val="0"/>
      <w:autoSpaceDN w:val="0"/>
      <w:adjustRightInd w:val="0"/>
    </w:pPr>
    <w:rPr>
      <w:rFonts w:ascii="Arial" w:eastAsia="Calibri" w:hAnsi="Arial" w:cs="Arial"/>
      <w:color w:val="000000"/>
      <w:sz w:val="24"/>
      <w:szCs w:val="24"/>
      <w:lang w:val="ru-RU" w:eastAsia="en-US"/>
    </w:rPr>
  </w:style>
  <w:style w:type="paragraph" w:customStyle="1" w:styleId="Style14">
    <w:name w:val="Style14"/>
    <w:basedOn w:val="Normal"/>
    <w:rsid w:val="00FD5659"/>
    <w:pPr>
      <w:widowControl w:val="0"/>
      <w:autoSpaceDE w:val="0"/>
      <w:autoSpaceDN w:val="0"/>
      <w:adjustRightInd w:val="0"/>
      <w:spacing w:line="322" w:lineRule="exact"/>
      <w:ind w:firstLine="71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3828</Words>
  <Characters>2183</Characters>
  <Application>Microsoft Office Word</Application>
  <DocSecurity>0</DocSecurity>
  <Lines>18</Lines>
  <Paragraphs>11</Paragraphs>
  <ScaleCrop>false</ScaleCrop>
  <HeadingPairs>
    <vt:vector size="2" baseType="variant">
      <vt:variant>
        <vt:lpstr>Название</vt:lpstr>
      </vt:variant>
      <vt:variant>
        <vt:i4>1</vt:i4>
      </vt:variant>
    </vt:vector>
  </HeadingPairs>
  <TitlesOfParts>
    <vt:vector size="1" baseType="lpstr">
      <vt:lpstr>ПОЯСНЮВАЛЬНА ЗАПИСКА</vt:lpstr>
    </vt:vector>
  </TitlesOfParts>
  <Company>*</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subject/>
  <dc:creator>1</dc:creator>
  <cp:keywords/>
  <cp:lastModifiedBy>vlad</cp:lastModifiedBy>
  <cp:revision>2</cp:revision>
  <cp:lastPrinted>2016-11-03T07:30:00Z</cp:lastPrinted>
  <dcterms:created xsi:type="dcterms:W3CDTF">2023-05-10T09:17:00Z</dcterms:created>
  <dcterms:modified xsi:type="dcterms:W3CDTF">2023-05-10T09:17:00Z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-1531163275</vt:i4>
  </property>
</Properties>
</file>