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70A02" w14:textId="77777777" w:rsidR="00BF4FA6" w:rsidRPr="00BF4FA6" w:rsidRDefault="00BF4FA6" w:rsidP="00BF4FA6">
      <w:pPr>
        <w:tabs>
          <w:tab w:val="left" w:pos="9214"/>
          <w:tab w:val="left" w:pos="9356"/>
        </w:tabs>
        <w:ind w:left="5387"/>
        <w:jc w:val="both"/>
        <w:rPr>
          <w:color w:val="000000"/>
          <w:sz w:val="28"/>
          <w:szCs w:val="28"/>
        </w:rPr>
      </w:pPr>
      <w:r w:rsidRPr="00BF4FA6">
        <w:rPr>
          <w:color w:val="000000"/>
          <w:sz w:val="28"/>
          <w:szCs w:val="28"/>
        </w:rPr>
        <w:t>Додаток</w:t>
      </w:r>
    </w:p>
    <w:p w14:paraId="0B67B3BD" w14:textId="77777777" w:rsidR="00BF4FA6" w:rsidRPr="00BF4FA6" w:rsidRDefault="00BF4FA6" w:rsidP="00BF4FA6">
      <w:pPr>
        <w:ind w:left="5387"/>
        <w:jc w:val="both"/>
        <w:rPr>
          <w:color w:val="000000"/>
          <w:sz w:val="28"/>
          <w:szCs w:val="28"/>
        </w:rPr>
      </w:pPr>
      <w:r w:rsidRPr="00BF4FA6">
        <w:rPr>
          <w:color w:val="000000"/>
          <w:sz w:val="28"/>
          <w:szCs w:val="28"/>
        </w:rPr>
        <w:t xml:space="preserve">до рішення пленарного засідання </w:t>
      </w:r>
      <w:r w:rsidRPr="00BF4FA6">
        <w:rPr>
          <w:color w:val="FFFFFF"/>
          <w:sz w:val="28"/>
          <w:szCs w:val="28"/>
        </w:rPr>
        <w:t>сорок восьмої</w:t>
      </w:r>
      <w:r w:rsidRPr="00BF4FA6">
        <w:rPr>
          <w:color w:val="000000"/>
          <w:sz w:val="28"/>
          <w:szCs w:val="28"/>
        </w:rPr>
        <w:t xml:space="preserve"> сесії обласної ради восьмого скликання</w:t>
      </w:r>
    </w:p>
    <w:p w14:paraId="2467184D" w14:textId="77777777" w:rsidR="00BF4FA6" w:rsidRPr="00BF4FA6" w:rsidRDefault="00BF4FA6" w:rsidP="00BF4FA6">
      <w:pPr>
        <w:ind w:left="5387"/>
        <w:jc w:val="both"/>
        <w:rPr>
          <w:color w:val="000000"/>
          <w:sz w:val="28"/>
          <w:szCs w:val="28"/>
        </w:rPr>
      </w:pPr>
      <w:r w:rsidRPr="00BF4FA6">
        <w:rPr>
          <w:color w:val="000000"/>
          <w:sz w:val="28"/>
          <w:szCs w:val="28"/>
        </w:rPr>
        <w:t xml:space="preserve">                202</w:t>
      </w:r>
      <w:r>
        <w:rPr>
          <w:color w:val="000000"/>
          <w:sz w:val="28"/>
          <w:szCs w:val="28"/>
        </w:rPr>
        <w:t>6</w:t>
      </w:r>
      <w:r w:rsidRPr="00BF4FA6">
        <w:rPr>
          <w:color w:val="000000"/>
          <w:sz w:val="28"/>
          <w:szCs w:val="28"/>
        </w:rPr>
        <w:t xml:space="preserve"> №</w:t>
      </w:r>
    </w:p>
    <w:p w14:paraId="221C161F" w14:textId="77777777" w:rsidR="00BF4FA6" w:rsidRPr="00BF4FA6" w:rsidRDefault="00BF4FA6" w:rsidP="00BF4FA6">
      <w:pPr>
        <w:pStyle w:val="ad"/>
        <w:spacing w:before="0" w:beforeAutospacing="0" w:after="0" w:afterAutospacing="0"/>
        <w:rPr>
          <w:color w:val="000000"/>
          <w:sz w:val="28"/>
          <w:szCs w:val="28"/>
        </w:rPr>
      </w:pPr>
      <w:r w:rsidRPr="00BF4FA6">
        <w:rPr>
          <w:color w:val="000000"/>
          <w:sz w:val="28"/>
          <w:szCs w:val="28"/>
        </w:rPr>
        <w:t> </w:t>
      </w:r>
    </w:p>
    <w:p w14:paraId="2A895611" w14:textId="77777777" w:rsidR="00BF4FA6" w:rsidRPr="00BF4FA6" w:rsidRDefault="00BF4FA6" w:rsidP="00BF4FA6">
      <w:pPr>
        <w:pStyle w:val="ad"/>
        <w:spacing w:before="0" w:beforeAutospacing="0" w:after="0" w:afterAutospacing="0"/>
        <w:jc w:val="center"/>
        <w:rPr>
          <w:b/>
          <w:bCs/>
          <w:color w:val="000000"/>
          <w:sz w:val="28"/>
          <w:szCs w:val="28"/>
        </w:rPr>
      </w:pPr>
    </w:p>
    <w:p w14:paraId="71B7837E" w14:textId="77777777" w:rsidR="00BF4FA6" w:rsidRPr="00BF4FA6" w:rsidRDefault="00BF4FA6" w:rsidP="00BF4FA6">
      <w:pPr>
        <w:pStyle w:val="ad"/>
        <w:spacing w:before="0" w:beforeAutospacing="0" w:after="0" w:afterAutospacing="0"/>
        <w:jc w:val="center"/>
        <w:rPr>
          <w:b/>
          <w:bCs/>
          <w:color w:val="000000"/>
          <w:sz w:val="28"/>
          <w:szCs w:val="28"/>
        </w:rPr>
      </w:pPr>
    </w:p>
    <w:p w14:paraId="283C7741" w14:textId="77777777" w:rsidR="00BF4FA6" w:rsidRPr="00BF4FA6" w:rsidRDefault="00BF4FA6" w:rsidP="00BF4FA6">
      <w:pPr>
        <w:pStyle w:val="ad"/>
        <w:spacing w:before="0" w:beforeAutospacing="0" w:after="0" w:afterAutospacing="0"/>
        <w:jc w:val="center"/>
        <w:rPr>
          <w:b/>
          <w:bCs/>
          <w:color w:val="000000"/>
          <w:sz w:val="28"/>
          <w:szCs w:val="28"/>
        </w:rPr>
      </w:pPr>
    </w:p>
    <w:p w14:paraId="32B7C378" w14:textId="77777777" w:rsidR="00BF4FA6" w:rsidRPr="00BF4FA6" w:rsidRDefault="00BF4FA6" w:rsidP="00BF4FA6">
      <w:pPr>
        <w:pStyle w:val="ad"/>
        <w:spacing w:before="0" w:beforeAutospacing="0" w:after="0" w:afterAutospacing="0"/>
        <w:jc w:val="center"/>
        <w:rPr>
          <w:b/>
          <w:bCs/>
          <w:color w:val="000000"/>
          <w:sz w:val="28"/>
          <w:szCs w:val="28"/>
        </w:rPr>
      </w:pPr>
    </w:p>
    <w:p w14:paraId="4ED297AD" w14:textId="77777777" w:rsidR="00BF4FA6" w:rsidRPr="00BF4FA6" w:rsidRDefault="00BF4FA6" w:rsidP="00BF4FA6">
      <w:pPr>
        <w:pStyle w:val="ad"/>
        <w:spacing w:before="0" w:beforeAutospacing="0" w:after="0" w:afterAutospacing="0"/>
        <w:jc w:val="center"/>
        <w:rPr>
          <w:b/>
          <w:bCs/>
          <w:color w:val="000000"/>
          <w:sz w:val="28"/>
          <w:szCs w:val="28"/>
        </w:rPr>
      </w:pPr>
    </w:p>
    <w:p w14:paraId="0011B3D3" w14:textId="77777777" w:rsidR="00BF4FA6" w:rsidRPr="00BF4FA6" w:rsidRDefault="00BF4FA6" w:rsidP="00BF4FA6">
      <w:pPr>
        <w:pStyle w:val="ad"/>
        <w:spacing w:before="0" w:beforeAutospacing="0" w:after="0" w:afterAutospacing="0"/>
        <w:jc w:val="center"/>
        <w:rPr>
          <w:b/>
          <w:bCs/>
          <w:color w:val="000000"/>
          <w:sz w:val="28"/>
          <w:szCs w:val="28"/>
        </w:rPr>
      </w:pPr>
    </w:p>
    <w:p w14:paraId="422C4F50" w14:textId="77777777" w:rsidR="00BF4FA6" w:rsidRPr="00BF4FA6" w:rsidRDefault="00BF4FA6" w:rsidP="00BF4FA6">
      <w:pPr>
        <w:pStyle w:val="ad"/>
        <w:spacing w:before="0" w:beforeAutospacing="0" w:after="0" w:afterAutospacing="0"/>
        <w:jc w:val="center"/>
        <w:rPr>
          <w:b/>
          <w:bCs/>
          <w:color w:val="000000"/>
          <w:sz w:val="28"/>
          <w:szCs w:val="28"/>
        </w:rPr>
      </w:pPr>
    </w:p>
    <w:p w14:paraId="38EB899B" w14:textId="77777777" w:rsidR="00BF4FA6" w:rsidRPr="00BF4FA6" w:rsidRDefault="00BF4FA6" w:rsidP="00BF4FA6">
      <w:pPr>
        <w:pStyle w:val="ad"/>
        <w:spacing w:before="0" w:beforeAutospacing="0" w:after="0" w:afterAutospacing="0"/>
        <w:jc w:val="center"/>
        <w:rPr>
          <w:b/>
          <w:bCs/>
          <w:color w:val="000000"/>
          <w:sz w:val="28"/>
          <w:szCs w:val="28"/>
        </w:rPr>
      </w:pPr>
    </w:p>
    <w:p w14:paraId="3F0AC2BF" w14:textId="77777777" w:rsidR="00BF4FA6" w:rsidRPr="00BF4FA6" w:rsidRDefault="00BF4FA6" w:rsidP="00BF4FA6">
      <w:pPr>
        <w:pStyle w:val="ad"/>
        <w:spacing w:before="0" w:beforeAutospacing="0" w:after="0" w:afterAutospacing="0"/>
        <w:jc w:val="center"/>
        <w:rPr>
          <w:b/>
          <w:bCs/>
          <w:color w:val="000000"/>
          <w:sz w:val="28"/>
          <w:szCs w:val="28"/>
        </w:rPr>
      </w:pPr>
    </w:p>
    <w:p w14:paraId="1ADDDF26" w14:textId="77777777" w:rsidR="00BF4FA6" w:rsidRPr="005C7AF3" w:rsidRDefault="00BF4FA6" w:rsidP="00BF4FA6">
      <w:pPr>
        <w:rPr>
          <w:sz w:val="28"/>
          <w:szCs w:val="28"/>
        </w:rPr>
      </w:pPr>
    </w:p>
    <w:p w14:paraId="4CC66C67" w14:textId="77777777" w:rsidR="00BF4FA6" w:rsidRPr="005C7AF3" w:rsidRDefault="00BF4FA6" w:rsidP="00BF4FA6">
      <w:pPr>
        <w:jc w:val="center"/>
        <w:rPr>
          <w:b/>
          <w:sz w:val="28"/>
          <w:szCs w:val="28"/>
        </w:rPr>
      </w:pPr>
      <w:r w:rsidRPr="005C7AF3">
        <w:rPr>
          <w:b/>
          <w:sz w:val="28"/>
          <w:szCs w:val="28"/>
        </w:rPr>
        <w:t>ЗВІТ</w:t>
      </w:r>
    </w:p>
    <w:p w14:paraId="73397CB6" w14:textId="77777777" w:rsidR="00BF4FA6" w:rsidRPr="005C7AF3" w:rsidRDefault="00BF4FA6" w:rsidP="00BF4FA6">
      <w:pPr>
        <w:jc w:val="center"/>
        <w:rPr>
          <w:b/>
          <w:sz w:val="28"/>
          <w:szCs w:val="28"/>
        </w:rPr>
      </w:pPr>
      <w:r w:rsidRPr="005C7AF3">
        <w:rPr>
          <w:b/>
          <w:sz w:val="28"/>
          <w:szCs w:val="28"/>
        </w:rPr>
        <w:t>про виконання регіональної Програми заходів з організації рятування</w:t>
      </w:r>
      <w:r>
        <w:rPr>
          <w:b/>
          <w:sz w:val="28"/>
          <w:szCs w:val="28"/>
        </w:rPr>
        <w:t xml:space="preserve"> </w:t>
      </w:r>
      <w:r w:rsidRPr="005C7AF3">
        <w:rPr>
          <w:b/>
          <w:sz w:val="28"/>
          <w:szCs w:val="28"/>
        </w:rPr>
        <w:t>людей на водни</w:t>
      </w:r>
      <w:r>
        <w:rPr>
          <w:b/>
          <w:sz w:val="28"/>
          <w:szCs w:val="28"/>
        </w:rPr>
        <w:t>х об’єктах Полтавської області</w:t>
      </w:r>
      <w:r w:rsidRPr="005C7AF3">
        <w:rPr>
          <w:b/>
          <w:sz w:val="28"/>
          <w:szCs w:val="28"/>
        </w:rPr>
        <w:t xml:space="preserve"> на 20</w:t>
      </w:r>
      <w:r>
        <w:rPr>
          <w:b/>
          <w:sz w:val="28"/>
          <w:szCs w:val="28"/>
        </w:rPr>
        <w:t>21</w:t>
      </w:r>
      <w:r w:rsidRPr="00485B66">
        <w:rPr>
          <w:b/>
          <w:sz w:val="28"/>
          <w:szCs w:val="28"/>
          <w:lang w:val="ru-RU"/>
        </w:rPr>
        <w:t xml:space="preserve"> – </w:t>
      </w:r>
      <w:r w:rsidRPr="005C7AF3">
        <w:rPr>
          <w:b/>
          <w:sz w:val="28"/>
          <w:szCs w:val="28"/>
        </w:rPr>
        <w:t>202</w:t>
      </w:r>
      <w:r>
        <w:rPr>
          <w:b/>
          <w:sz w:val="28"/>
          <w:szCs w:val="28"/>
        </w:rPr>
        <w:t>5</w:t>
      </w:r>
      <w:r w:rsidRPr="005C7AF3">
        <w:rPr>
          <w:b/>
          <w:sz w:val="28"/>
          <w:szCs w:val="28"/>
        </w:rPr>
        <w:t xml:space="preserve"> роки </w:t>
      </w:r>
    </w:p>
    <w:p w14:paraId="7F725563" w14:textId="77777777" w:rsidR="00BF4FA6" w:rsidRPr="00BF4FA6" w:rsidRDefault="00BF4FA6" w:rsidP="00BF4FA6">
      <w:pPr>
        <w:pStyle w:val="ac"/>
        <w:ind w:right="49" w:firstLine="680"/>
        <w:jc w:val="right"/>
        <w:rPr>
          <w:rFonts w:ascii="Times New Roman" w:hAnsi="Times New Roman"/>
          <w:color w:val="000000"/>
          <w:spacing w:val="-4"/>
          <w:sz w:val="28"/>
          <w:szCs w:val="28"/>
          <w:lang w:val="uk-UA"/>
        </w:rPr>
      </w:pPr>
    </w:p>
    <w:p w14:paraId="6042C028" w14:textId="77777777" w:rsidR="00BF4FA6" w:rsidRPr="00BF4FA6" w:rsidRDefault="00BF4FA6" w:rsidP="00BF4FA6">
      <w:pPr>
        <w:pStyle w:val="ac"/>
        <w:ind w:right="49" w:firstLine="680"/>
        <w:jc w:val="right"/>
        <w:rPr>
          <w:rFonts w:ascii="Times New Roman" w:hAnsi="Times New Roman"/>
          <w:color w:val="000000"/>
          <w:spacing w:val="-4"/>
          <w:sz w:val="28"/>
          <w:szCs w:val="28"/>
          <w:lang w:val="uk-UA"/>
        </w:rPr>
      </w:pPr>
    </w:p>
    <w:p w14:paraId="7BD2AED8" w14:textId="77777777" w:rsidR="00BF4FA6" w:rsidRPr="00BF4FA6" w:rsidRDefault="00BF4FA6" w:rsidP="00BF4FA6">
      <w:pPr>
        <w:pStyle w:val="ac"/>
        <w:ind w:right="49" w:firstLine="680"/>
        <w:jc w:val="right"/>
        <w:rPr>
          <w:rFonts w:ascii="Times New Roman" w:hAnsi="Times New Roman"/>
          <w:color w:val="000000"/>
          <w:spacing w:val="-4"/>
          <w:sz w:val="28"/>
          <w:szCs w:val="28"/>
          <w:lang w:val="uk-UA"/>
        </w:rPr>
      </w:pPr>
    </w:p>
    <w:p w14:paraId="5C8A9F62" w14:textId="77777777" w:rsidR="00BF4FA6" w:rsidRPr="00BF4FA6" w:rsidRDefault="00BF4FA6" w:rsidP="00BF4FA6">
      <w:pPr>
        <w:pStyle w:val="ac"/>
        <w:ind w:right="49" w:firstLine="680"/>
        <w:jc w:val="right"/>
        <w:rPr>
          <w:rFonts w:ascii="Times New Roman" w:hAnsi="Times New Roman"/>
          <w:color w:val="000000"/>
          <w:spacing w:val="-4"/>
          <w:sz w:val="28"/>
          <w:szCs w:val="28"/>
          <w:lang w:val="uk-UA"/>
        </w:rPr>
      </w:pPr>
    </w:p>
    <w:p w14:paraId="4D1169AA" w14:textId="77777777" w:rsidR="00BF4FA6" w:rsidRPr="00BF4FA6" w:rsidRDefault="00BF4FA6" w:rsidP="00BF4FA6">
      <w:pPr>
        <w:pStyle w:val="ac"/>
        <w:ind w:right="49" w:firstLine="680"/>
        <w:jc w:val="right"/>
        <w:rPr>
          <w:rFonts w:ascii="Times New Roman" w:hAnsi="Times New Roman"/>
          <w:color w:val="000000"/>
          <w:spacing w:val="-4"/>
          <w:sz w:val="28"/>
          <w:szCs w:val="28"/>
          <w:lang w:val="uk-UA"/>
        </w:rPr>
      </w:pPr>
    </w:p>
    <w:p w14:paraId="300F6A49" w14:textId="77777777" w:rsidR="00BF4FA6" w:rsidRPr="00BF4FA6" w:rsidRDefault="00BF4FA6" w:rsidP="00BF4FA6">
      <w:pPr>
        <w:pStyle w:val="ac"/>
        <w:ind w:right="49" w:firstLine="680"/>
        <w:jc w:val="right"/>
        <w:rPr>
          <w:rFonts w:ascii="Times New Roman" w:hAnsi="Times New Roman"/>
          <w:color w:val="000000"/>
          <w:spacing w:val="-4"/>
          <w:sz w:val="28"/>
          <w:szCs w:val="28"/>
          <w:lang w:val="uk-UA"/>
        </w:rPr>
      </w:pPr>
    </w:p>
    <w:p w14:paraId="5A6D4FF4" w14:textId="77777777" w:rsidR="00BF4FA6" w:rsidRPr="00BF4FA6" w:rsidRDefault="00BF4FA6" w:rsidP="00BF4FA6">
      <w:pPr>
        <w:pStyle w:val="ac"/>
        <w:ind w:right="49" w:firstLine="680"/>
        <w:jc w:val="right"/>
        <w:rPr>
          <w:rFonts w:ascii="Times New Roman" w:hAnsi="Times New Roman"/>
          <w:color w:val="000000"/>
          <w:spacing w:val="-4"/>
          <w:sz w:val="28"/>
          <w:szCs w:val="28"/>
          <w:lang w:val="uk-UA"/>
        </w:rPr>
      </w:pPr>
    </w:p>
    <w:p w14:paraId="2EA130E3" w14:textId="77777777" w:rsidR="00BF4FA6" w:rsidRPr="00BF4FA6" w:rsidRDefault="00BF4FA6" w:rsidP="00BF4FA6">
      <w:pPr>
        <w:pStyle w:val="ac"/>
        <w:ind w:right="49" w:firstLine="680"/>
        <w:jc w:val="right"/>
        <w:rPr>
          <w:rFonts w:ascii="Times New Roman" w:hAnsi="Times New Roman"/>
          <w:color w:val="000000"/>
          <w:spacing w:val="-4"/>
          <w:sz w:val="28"/>
          <w:szCs w:val="28"/>
          <w:lang w:val="uk-UA"/>
        </w:rPr>
      </w:pPr>
    </w:p>
    <w:p w14:paraId="78DD47DB" w14:textId="77777777" w:rsidR="00BF4FA6" w:rsidRPr="00BF4FA6" w:rsidRDefault="00BF4FA6" w:rsidP="00BF4FA6">
      <w:pPr>
        <w:pStyle w:val="ac"/>
        <w:ind w:right="49" w:firstLine="680"/>
        <w:jc w:val="right"/>
        <w:rPr>
          <w:rFonts w:ascii="Times New Roman" w:hAnsi="Times New Roman"/>
          <w:color w:val="000000"/>
          <w:spacing w:val="-4"/>
          <w:sz w:val="28"/>
          <w:szCs w:val="28"/>
          <w:lang w:val="uk-UA"/>
        </w:rPr>
      </w:pPr>
    </w:p>
    <w:p w14:paraId="5C1AA321" w14:textId="77777777" w:rsidR="00BF4FA6" w:rsidRPr="00BF4FA6" w:rsidRDefault="00BF4FA6" w:rsidP="00BF4FA6">
      <w:pPr>
        <w:pStyle w:val="ac"/>
        <w:ind w:right="49" w:firstLine="680"/>
        <w:jc w:val="right"/>
        <w:rPr>
          <w:rFonts w:ascii="Times New Roman" w:hAnsi="Times New Roman"/>
          <w:color w:val="000000"/>
          <w:spacing w:val="-4"/>
          <w:sz w:val="28"/>
          <w:szCs w:val="28"/>
          <w:lang w:val="uk-UA"/>
        </w:rPr>
      </w:pPr>
    </w:p>
    <w:p w14:paraId="04F10B86" w14:textId="77777777" w:rsidR="00BF4FA6" w:rsidRPr="00BF4FA6" w:rsidRDefault="00BF4FA6" w:rsidP="00BF4FA6">
      <w:pPr>
        <w:pStyle w:val="ac"/>
        <w:ind w:right="49" w:firstLine="680"/>
        <w:jc w:val="right"/>
        <w:rPr>
          <w:rFonts w:ascii="Times New Roman" w:hAnsi="Times New Roman"/>
          <w:color w:val="000000"/>
          <w:spacing w:val="-4"/>
          <w:sz w:val="28"/>
          <w:szCs w:val="28"/>
          <w:lang w:val="uk-UA"/>
        </w:rPr>
      </w:pPr>
    </w:p>
    <w:p w14:paraId="2E53C1B0" w14:textId="77777777" w:rsidR="00BF4FA6" w:rsidRPr="00BF4FA6" w:rsidRDefault="00BF4FA6" w:rsidP="00BF4FA6">
      <w:pPr>
        <w:pStyle w:val="ac"/>
        <w:ind w:right="49" w:firstLine="680"/>
        <w:jc w:val="right"/>
        <w:rPr>
          <w:rFonts w:ascii="Times New Roman" w:hAnsi="Times New Roman"/>
          <w:color w:val="000000"/>
          <w:spacing w:val="-4"/>
          <w:sz w:val="28"/>
          <w:szCs w:val="28"/>
          <w:lang w:val="uk-UA"/>
        </w:rPr>
      </w:pPr>
    </w:p>
    <w:p w14:paraId="5E3A44A4" w14:textId="77777777" w:rsidR="00BF4FA6" w:rsidRPr="00BF4FA6" w:rsidRDefault="00BF4FA6" w:rsidP="00BF4FA6">
      <w:pPr>
        <w:pStyle w:val="ac"/>
        <w:ind w:right="49" w:firstLine="680"/>
        <w:jc w:val="right"/>
        <w:rPr>
          <w:rFonts w:ascii="Times New Roman" w:hAnsi="Times New Roman"/>
          <w:color w:val="000000"/>
          <w:spacing w:val="-4"/>
          <w:sz w:val="28"/>
          <w:szCs w:val="28"/>
          <w:lang w:val="uk-UA"/>
        </w:rPr>
      </w:pPr>
    </w:p>
    <w:p w14:paraId="7C684142" w14:textId="77777777" w:rsidR="00BF4FA6" w:rsidRPr="00BF4FA6" w:rsidRDefault="00BF4FA6" w:rsidP="00BF4FA6">
      <w:pPr>
        <w:pStyle w:val="ac"/>
        <w:ind w:right="49" w:firstLine="680"/>
        <w:jc w:val="right"/>
        <w:rPr>
          <w:rFonts w:ascii="Times New Roman" w:hAnsi="Times New Roman"/>
          <w:color w:val="000000"/>
          <w:spacing w:val="-4"/>
          <w:sz w:val="28"/>
          <w:szCs w:val="28"/>
          <w:lang w:val="uk-UA"/>
        </w:rPr>
      </w:pPr>
    </w:p>
    <w:p w14:paraId="469C8094" w14:textId="77777777" w:rsidR="00BF4FA6" w:rsidRPr="00BF4FA6" w:rsidRDefault="00BF4FA6" w:rsidP="00BF4FA6">
      <w:pPr>
        <w:pStyle w:val="ac"/>
        <w:ind w:right="49" w:firstLine="680"/>
        <w:jc w:val="right"/>
        <w:rPr>
          <w:rFonts w:ascii="Times New Roman" w:hAnsi="Times New Roman"/>
          <w:color w:val="000000"/>
          <w:spacing w:val="-4"/>
          <w:sz w:val="28"/>
          <w:szCs w:val="28"/>
          <w:lang w:val="uk-UA"/>
        </w:rPr>
      </w:pPr>
    </w:p>
    <w:p w14:paraId="7CFD947D" w14:textId="77777777" w:rsidR="00BF4FA6" w:rsidRPr="00BF4FA6" w:rsidRDefault="00BF4FA6" w:rsidP="00BF4FA6">
      <w:pPr>
        <w:pStyle w:val="ac"/>
        <w:ind w:right="49" w:firstLine="680"/>
        <w:jc w:val="right"/>
        <w:rPr>
          <w:rFonts w:ascii="Times New Roman" w:hAnsi="Times New Roman"/>
          <w:color w:val="000000"/>
          <w:spacing w:val="-4"/>
          <w:sz w:val="28"/>
          <w:szCs w:val="28"/>
          <w:lang w:val="uk-UA"/>
        </w:rPr>
      </w:pPr>
    </w:p>
    <w:p w14:paraId="273680BD" w14:textId="77777777" w:rsidR="00BF4FA6" w:rsidRPr="00BF4FA6" w:rsidRDefault="00BF4FA6" w:rsidP="00BF4FA6">
      <w:pPr>
        <w:pStyle w:val="ac"/>
        <w:ind w:right="49" w:firstLine="680"/>
        <w:jc w:val="right"/>
        <w:rPr>
          <w:rFonts w:ascii="Times New Roman" w:hAnsi="Times New Roman"/>
          <w:color w:val="000000"/>
          <w:spacing w:val="-4"/>
          <w:sz w:val="28"/>
          <w:szCs w:val="28"/>
          <w:lang w:val="uk-UA"/>
        </w:rPr>
      </w:pPr>
    </w:p>
    <w:p w14:paraId="70F599C4" w14:textId="77777777" w:rsidR="00BF4FA6" w:rsidRPr="00BF4FA6" w:rsidRDefault="00BF4FA6" w:rsidP="00BF4FA6">
      <w:pPr>
        <w:pStyle w:val="ac"/>
        <w:ind w:right="49" w:firstLine="680"/>
        <w:jc w:val="right"/>
        <w:rPr>
          <w:rFonts w:ascii="Times New Roman" w:hAnsi="Times New Roman"/>
          <w:color w:val="000000"/>
          <w:spacing w:val="-4"/>
          <w:sz w:val="28"/>
          <w:szCs w:val="28"/>
          <w:lang w:val="uk-UA"/>
        </w:rPr>
      </w:pPr>
    </w:p>
    <w:p w14:paraId="1918DC82" w14:textId="77777777" w:rsidR="00AA63D3" w:rsidRDefault="00AA63D3" w:rsidP="00AA63D3">
      <w:pPr>
        <w:pStyle w:val="a4"/>
        <w:spacing w:after="0" w:line="240" w:lineRule="atLeast"/>
        <w:ind w:left="0"/>
        <w:jc w:val="both"/>
        <w:rPr>
          <w:bCs/>
          <w:iCs/>
          <w:sz w:val="28"/>
          <w:szCs w:val="28"/>
        </w:rPr>
      </w:pPr>
    </w:p>
    <w:p w14:paraId="69D014B5" w14:textId="77777777" w:rsidR="00BF4FA6" w:rsidRDefault="00BF4FA6" w:rsidP="00AA63D3">
      <w:pPr>
        <w:pStyle w:val="a4"/>
        <w:spacing w:after="0" w:line="240" w:lineRule="atLeast"/>
        <w:ind w:left="0"/>
        <w:jc w:val="both"/>
        <w:rPr>
          <w:bCs/>
          <w:iCs/>
          <w:sz w:val="28"/>
          <w:szCs w:val="28"/>
        </w:rPr>
      </w:pPr>
    </w:p>
    <w:p w14:paraId="6EB74768" w14:textId="77777777" w:rsidR="00BF4FA6" w:rsidRDefault="00BF4FA6" w:rsidP="00AA63D3">
      <w:pPr>
        <w:pStyle w:val="a4"/>
        <w:spacing w:after="0" w:line="240" w:lineRule="atLeast"/>
        <w:ind w:left="0"/>
        <w:jc w:val="both"/>
        <w:rPr>
          <w:bCs/>
          <w:iCs/>
          <w:sz w:val="28"/>
          <w:szCs w:val="28"/>
        </w:rPr>
      </w:pPr>
    </w:p>
    <w:p w14:paraId="083B50F4" w14:textId="77777777" w:rsidR="00BF4FA6" w:rsidRDefault="00BF4FA6" w:rsidP="00AA63D3">
      <w:pPr>
        <w:pStyle w:val="a4"/>
        <w:spacing w:after="0" w:line="240" w:lineRule="atLeast"/>
        <w:ind w:left="0"/>
        <w:jc w:val="both"/>
        <w:rPr>
          <w:bCs/>
          <w:iCs/>
          <w:sz w:val="28"/>
          <w:szCs w:val="28"/>
        </w:rPr>
      </w:pPr>
    </w:p>
    <w:p w14:paraId="669D50F8" w14:textId="77777777" w:rsidR="00BF4FA6" w:rsidRDefault="00BF4FA6" w:rsidP="00AA63D3">
      <w:pPr>
        <w:pStyle w:val="a4"/>
        <w:spacing w:after="0" w:line="240" w:lineRule="atLeast"/>
        <w:ind w:left="0"/>
        <w:jc w:val="both"/>
        <w:rPr>
          <w:bCs/>
          <w:iCs/>
          <w:sz w:val="28"/>
          <w:szCs w:val="28"/>
        </w:rPr>
      </w:pPr>
    </w:p>
    <w:p w14:paraId="3C381A01" w14:textId="77777777" w:rsidR="00BF4FA6" w:rsidRDefault="00BF4FA6" w:rsidP="00AA63D3">
      <w:pPr>
        <w:pStyle w:val="a4"/>
        <w:spacing w:after="0" w:line="240" w:lineRule="atLeast"/>
        <w:ind w:left="0"/>
        <w:jc w:val="both"/>
        <w:rPr>
          <w:bCs/>
          <w:iCs/>
          <w:sz w:val="28"/>
          <w:szCs w:val="28"/>
        </w:rPr>
      </w:pPr>
    </w:p>
    <w:p w14:paraId="4F4A5F05" w14:textId="77777777" w:rsidR="00BF4FA6" w:rsidRDefault="00BF4FA6" w:rsidP="00AA63D3">
      <w:pPr>
        <w:pStyle w:val="a4"/>
        <w:spacing w:after="0" w:line="240" w:lineRule="atLeast"/>
        <w:ind w:left="0"/>
        <w:jc w:val="both"/>
        <w:rPr>
          <w:bCs/>
          <w:iCs/>
          <w:sz w:val="28"/>
          <w:szCs w:val="28"/>
        </w:rPr>
      </w:pPr>
    </w:p>
    <w:p w14:paraId="732C27AB" w14:textId="77777777" w:rsidR="00BF4FA6" w:rsidRDefault="00BF4FA6" w:rsidP="00AA63D3">
      <w:pPr>
        <w:pStyle w:val="a4"/>
        <w:spacing w:after="0" w:line="240" w:lineRule="atLeast"/>
        <w:ind w:left="0"/>
        <w:jc w:val="both"/>
        <w:rPr>
          <w:bCs/>
          <w:iCs/>
          <w:sz w:val="28"/>
          <w:szCs w:val="28"/>
        </w:rPr>
      </w:pPr>
    </w:p>
    <w:p w14:paraId="7FFAB7B0" w14:textId="77777777" w:rsidR="00BF4FA6" w:rsidRDefault="00BF4FA6" w:rsidP="00AA63D3">
      <w:pPr>
        <w:pStyle w:val="a4"/>
        <w:spacing w:after="0" w:line="240" w:lineRule="atLeast"/>
        <w:ind w:left="0"/>
        <w:jc w:val="both"/>
        <w:rPr>
          <w:bCs/>
          <w:iCs/>
          <w:sz w:val="28"/>
          <w:szCs w:val="28"/>
        </w:rPr>
      </w:pPr>
    </w:p>
    <w:p w14:paraId="5065E2C8" w14:textId="77777777" w:rsidR="00BF4FA6" w:rsidRPr="005C7AF3" w:rsidRDefault="00BF4FA6" w:rsidP="00AA63D3">
      <w:pPr>
        <w:pStyle w:val="a4"/>
        <w:spacing w:after="0" w:line="240" w:lineRule="atLeast"/>
        <w:ind w:left="0"/>
        <w:jc w:val="both"/>
        <w:rPr>
          <w:bCs/>
          <w:iCs/>
          <w:sz w:val="28"/>
          <w:szCs w:val="28"/>
        </w:rPr>
      </w:pPr>
    </w:p>
    <w:p w14:paraId="6FB9F8A2" w14:textId="77777777" w:rsidR="00B63717" w:rsidRPr="00B63717" w:rsidRDefault="00B63717" w:rsidP="00BF4FA6">
      <w:pPr>
        <w:ind w:firstLine="567"/>
        <w:jc w:val="both"/>
        <w:rPr>
          <w:sz w:val="28"/>
          <w:szCs w:val="28"/>
          <w:lang w:val="uk"/>
        </w:rPr>
      </w:pPr>
      <w:r w:rsidRPr="00B63717">
        <w:rPr>
          <w:sz w:val="28"/>
          <w:szCs w:val="28"/>
          <w:lang w:val="uk"/>
        </w:rPr>
        <w:t>Полтавська область за об’ємом поверхневих вод входить до першої десятки серед областей України. Всі водні об’єкти є чинниками виникнення надзвичайних ситуацій незалежно від пори року.</w:t>
      </w:r>
    </w:p>
    <w:p w14:paraId="4C8440DB" w14:textId="77777777" w:rsidR="00B63717" w:rsidRPr="00B63717" w:rsidRDefault="00B63717" w:rsidP="00BF4FA6">
      <w:pPr>
        <w:ind w:firstLine="567"/>
        <w:jc w:val="both"/>
        <w:rPr>
          <w:sz w:val="28"/>
          <w:szCs w:val="28"/>
          <w:lang w:val="uk"/>
        </w:rPr>
      </w:pPr>
      <w:r w:rsidRPr="00B63717">
        <w:rPr>
          <w:sz w:val="28"/>
          <w:szCs w:val="28"/>
          <w:lang w:val="uk"/>
        </w:rPr>
        <w:t>Комунальна установа «</w:t>
      </w:r>
      <w:proofErr w:type="spellStart"/>
      <w:r w:rsidRPr="00B63717">
        <w:rPr>
          <w:sz w:val="28"/>
          <w:szCs w:val="28"/>
          <w:lang w:val="uk"/>
        </w:rPr>
        <w:t>Рятувально</w:t>
      </w:r>
      <w:proofErr w:type="spellEnd"/>
      <w:r w:rsidRPr="00B63717">
        <w:rPr>
          <w:sz w:val="28"/>
          <w:szCs w:val="28"/>
          <w:lang w:val="uk"/>
        </w:rPr>
        <w:t>-водолазна служба» Полтавської обласної ради створена для комплексного розв'язання проблем з рятування людей та створення умов безпечного й організованого відпочинку населення на</w:t>
      </w:r>
      <w:r>
        <w:rPr>
          <w:sz w:val="28"/>
          <w:szCs w:val="28"/>
          <w:lang w:val="uk"/>
        </w:rPr>
        <w:t xml:space="preserve"> </w:t>
      </w:r>
      <w:r w:rsidRPr="00B63717">
        <w:rPr>
          <w:sz w:val="28"/>
          <w:szCs w:val="28"/>
          <w:lang w:val="uk"/>
        </w:rPr>
        <w:t>водних об'єктах Полтавської області. Для постійної готовності сил Комунальної установи «</w:t>
      </w:r>
      <w:proofErr w:type="spellStart"/>
      <w:r w:rsidRPr="00B63717">
        <w:rPr>
          <w:sz w:val="28"/>
          <w:szCs w:val="28"/>
          <w:lang w:val="uk"/>
        </w:rPr>
        <w:t>Рятувально</w:t>
      </w:r>
      <w:proofErr w:type="spellEnd"/>
      <w:r w:rsidRPr="00B63717">
        <w:rPr>
          <w:sz w:val="28"/>
          <w:szCs w:val="28"/>
          <w:lang w:val="uk"/>
        </w:rPr>
        <w:t>-водолазна</w:t>
      </w:r>
      <w:r>
        <w:rPr>
          <w:sz w:val="28"/>
          <w:szCs w:val="28"/>
          <w:lang w:val="uk"/>
        </w:rPr>
        <w:t xml:space="preserve"> </w:t>
      </w:r>
      <w:r w:rsidRPr="00B63717">
        <w:rPr>
          <w:sz w:val="28"/>
          <w:szCs w:val="28"/>
          <w:lang w:val="uk"/>
        </w:rPr>
        <w:t xml:space="preserve">служба» Полтавської обласної ради до дій згідно з призначенням </w:t>
      </w:r>
      <w:r>
        <w:rPr>
          <w:sz w:val="28"/>
          <w:szCs w:val="28"/>
          <w:lang w:val="uk"/>
        </w:rPr>
        <w:t xml:space="preserve">рішенням </w:t>
      </w:r>
      <w:r w:rsidRPr="00545AE1">
        <w:rPr>
          <w:color w:val="000000"/>
          <w:sz w:val="28"/>
          <w:szCs w:val="28"/>
          <w:lang w:val="uk"/>
        </w:rPr>
        <w:t xml:space="preserve">другої сесії </w:t>
      </w:r>
      <w:r w:rsidR="00FE698A" w:rsidRPr="00545AE1">
        <w:rPr>
          <w:color w:val="000000"/>
          <w:sz w:val="28"/>
          <w:szCs w:val="28"/>
          <w:lang w:val="uk"/>
        </w:rPr>
        <w:t xml:space="preserve">Полтавської обласної ради </w:t>
      </w:r>
      <w:r w:rsidRPr="00545AE1">
        <w:rPr>
          <w:color w:val="000000"/>
          <w:sz w:val="28"/>
          <w:szCs w:val="28"/>
          <w:lang w:val="uk"/>
        </w:rPr>
        <w:t>восьмого скликання від 29 грудня 2020 року №</w:t>
      </w:r>
      <w:r w:rsidR="00FE698A">
        <w:rPr>
          <w:color w:val="000000"/>
          <w:sz w:val="28"/>
          <w:szCs w:val="28"/>
          <w:lang w:val="uk"/>
        </w:rPr>
        <w:t xml:space="preserve"> </w:t>
      </w:r>
      <w:r w:rsidRPr="00545AE1">
        <w:rPr>
          <w:color w:val="000000"/>
          <w:sz w:val="28"/>
          <w:szCs w:val="28"/>
          <w:lang w:val="uk"/>
        </w:rPr>
        <w:t>54 «Про затвердження регіональної Програми заходів з організації рятування людей на водних об’єктах Полтавської області на 2021-2025 р</w:t>
      </w:r>
      <w:r w:rsidR="00FE698A">
        <w:rPr>
          <w:color w:val="000000"/>
          <w:sz w:val="28"/>
          <w:szCs w:val="28"/>
          <w:lang w:val="uk"/>
        </w:rPr>
        <w:t>оки</w:t>
      </w:r>
      <w:r w:rsidRPr="00545AE1">
        <w:rPr>
          <w:color w:val="000000"/>
          <w:sz w:val="28"/>
          <w:szCs w:val="28"/>
          <w:lang w:val="uk"/>
        </w:rPr>
        <w:t>» (далі Програма).</w:t>
      </w:r>
    </w:p>
    <w:p w14:paraId="08B901E1" w14:textId="77777777" w:rsidR="00B63717" w:rsidRPr="00B63717" w:rsidRDefault="00B63717" w:rsidP="00BF4FA6">
      <w:pPr>
        <w:ind w:firstLine="567"/>
        <w:jc w:val="both"/>
        <w:rPr>
          <w:sz w:val="28"/>
          <w:szCs w:val="28"/>
          <w:lang w:val="uk"/>
        </w:rPr>
      </w:pPr>
      <w:r w:rsidRPr="00B63717">
        <w:rPr>
          <w:sz w:val="28"/>
          <w:szCs w:val="28"/>
          <w:lang w:val="uk"/>
        </w:rPr>
        <w:t>Вищезазначеною Програмою передбачено проведення Ком</w:t>
      </w:r>
      <w:r w:rsidR="00FE698A">
        <w:rPr>
          <w:sz w:val="28"/>
          <w:szCs w:val="28"/>
          <w:lang w:val="uk"/>
        </w:rPr>
        <w:t>унальною установою «</w:t>
      </w:r>
      <w:proofErr w:type="spellStart"/>
      <w:r w:rsidR="00FE698A">
        <w:rPr>
          <w:sz w:val="28"/>
          <w:szCs w:val="28"/>
          <w:lang w:val="uk"/>
        </w:rPr>
        <w:t>Рятувально</w:t>
      </w:r>
      <w:proofErr w:type="spellEnd"/>
      <w:r w:rsidR="00FE698A">
        <w:rPr>
          <w:sz w:val="28"/>
          <w:szCs w:val="28"/>
          <w:lang w:val="uk"/>
        </w:rPr>
        <w:t>-</w:t>
      </w:r>
      <w:r w:rsidRPr="00B63717">
        <w:rPr>
          <w:sz w:val="28"/>
          <w:szCs w:val="28"/>
          <w:lang w:val="uk"/>
        </w:rPr>
        <w:t>водолазна служба» Полтавської обласної ради</w:t>
      </w:r>
      <w:r>
        <w:rPr>
          <w:sz w:val="28"/>
          <w:szCs w:val="28"/>
          <w:lang w:val="uk"/>
        </w:rPr>
        <w:t xml:space="preserve"> </w:t>
      </w:r>
      <w:r w:rsidRPr="00B63717">
        <w:rPr>
          <w:sz w:val="28"/>
          <w:szCs w:val="28"/>
          <w:lang w:val="uk"/>
        </w:rPr>
        <w:t xml:space="preserve">роз'яснювальної роботи серед населення, а особливо серед дітей, щодо правил поведінки на воді в літній та зимовий періоди, проведення рятувальних, пошуково-водолазних та </w:t>
      </w:r>
      <w:proofErr w:type="spellStart"/>
      <w:r w:rsidRPr="00B63717">
        <w:rPr>
          <w:sz w:val="28"/>
          <w:szCs w:val="28"/>
          <w:lang w:val="uk"/>
        </w:rPr>
        <w:t>водолазно</w:t>
      </w:r>
      <w:proofErr w:type="spellEnd"/>
      <w:r w:rsidRPr="00B63717">
        <w:rPr>
          <w:sz w:val="28"/>
          <w:szCs w:val="28"/>
          <w:lang w:val="uk"/>
        </w:rPr>
        <w:t>-технічних робіт, забезпечення безпеки на воді при проведенні змагань з водних видів спорту, підготовка місць масового відпочинку населення біля водоймищ області, проведення показових занять з організації рятування людей та оснащення рятувальних постів, надання методичної допомоги містам та районам області з питань попередження загибелі людей на водних об'єктах.</w:t>
      </w:r>
    </w:p>
    <w:p w14:paraId="3C89D2EE" w14:textId="77777777" w:rsidR="00B63717" w:rsidRPr="00B63717" w:rsidRDefault="00B63717" w:rsidP="00BF4FA6">
      <w:pPr>
        <w:ind w:firstLine="567"/>
        <w:jc w:val="both"/>
        <w:rPr>
          <w:sz w:val="28"/>
          <w:szCs w:val="28"/>
          <w:lang w:val="uk"/>
        </w:rPr>
      </w:pPr>
      <w:r w:rsidRPr="00B63717">
        <w:rPr>
          <w:sz w:val="28"/>
          <w:szCs w:val="28"/>
          <w:lang w:val="uk"/>
        </w:rPr>
        <w:t xml:space="preserve">Аналіз нещасних випадків, які трапляються на водних об'єктах області, засвідчує, що за останні 5 років загинуло: 241 людина, з них </w:t>
      </w:r>
      <w:r w:rsidR="00FE698A">
        <w:rPr>
          <w:sz w:val="28"/>
          <w:szCs w:val="28"/>
          <w:lang w:val="uk"/>
        </w:rPr>
        <w:sym w:font="Symbol" w:char="F02D"/>
      </w:r>
      <w:r w:rsidRPr="00B63717">
        <w:rPr>
          <w:sz w:val="28"/>
          <w:szCs w:val="28"/>
          <w:lang w:val="uk"/>
        </w:rPr>
        <w:t xml:space="preserve"> 30 дітей</w:t>
      </w:r>
      <w:r>
        <w:rPr>
          <w:sz w:val="28"/>
          <w:szCs w:val="28"/>
          <w:lang w:val="uk"/>
        </w:rPr>
        <w:t xml:space="preserve"> </w:t>
      </w:r>
      <w:r w:rsidR="00BF4FA6">
        <w:rPr>
          <w:sz w:val="28"/>
          <w:szCs w:val="28"/>
          <w:lang w:val="uk"/>
        </w:rPr>
        <w:t xml:space="preserve">                  </w:t>
      </w:r>
      <w:r w:rsidRPr="00B63717">
        <w:rPr>
          <w:sz w:val="28"/>
          <w:szCs w:val="28"/>
          <w:lang w:val="uk"/>
        </w:rPr>
        <w:t xml:space="preserve">(2021 р. </w:t>
      </w:r>
      <w:r>
        <w:rPr>
          <w:sz w:val="28"/>
          <w:szCs w:val="28"/>
          <w:lang w:val="uk"/>
        </w:rPr>
        <w:sym w:font="Symbol" w:char="F02D"/>
      </w:r>
      <w:r w:rsidRPr="00B63717">
        <w:rPr>
          <w:sz w:val="28"/>
          <w:szCs w:val="28"/>
          <w:lang w:val="uk"/>
        </w:rPr>
        <w:t xml:space="preserve"> 51 людина, з них </w:t>
      </w:r>
      <w:r>
        <w:rPr>
          <w:sz w:val="28"/>
          <w:szCs w:val="28"/>
          <w:lang w:val="uk"/>
        </w:rPr>
        <w:sym w:font="Symbol" w:char="F02D"/>
      </w:r>
      <w:r w:rsidRPr="00B63717">
        <w:rPr>
          <w:sz w:val="28"/>
          <w:szCs w:val="28"/>
          <w:lang w:val="uk"/>
        </w:rPr>
        <w:t xml:space="preserve"> 3 дітей, 2022 р. </w:t>
      </w:r>
      <w:r>
        <w:rPr>
          <w:sz w:val="28"/>
          <w:szCs w:val="28"/>
          <w:lang w:val="uk"/>
        </w:rPr>
        <w:sym w:font="Symbol" w:char="F02D"/>
      </w:r>
      <w:r w:rsidRPr="00B63717">
        <w:rPr>
          <w:sz w:val="28"/>
          <w:szCs w:val="28"/>
          <w:lang w:val="uk"/>
        </w:rPr>
        <w:t xml:space="preserve"> 26 людей, з них </w:t>
      </w:r>
      <w:r>
        <w:rPr>
          <w:sz w:val="28"/>
          <w:szCs w:val="28"/>
          <w:lang w:val="uk"/>
        </w:rPr>
        <w:sym w:font="Symbol" w:char="F02D"/>
      </w:r>
      <w:r w:rsidRPr="00B63717">
        <w:rPr>
          <w:sz w:val="28"/>
          <w:szCs w:val="28"/>
          <w:lang w:val="uk"/>
        </w:rPr>
        <w:t xml:space="preserve"> 6 дітей, </w:t>
      </w:r>
      <w:r w:rsidR="00BF4FA6">
        <w:rPr>
          <w:sz w:val="28"/>
          <w:szCs w:val="28"/>
          <w:lang w:val="uk"/>
        </w:rPr>
        <w:t xml:space="preserve">                   </w:t>
      </w:r>
      <w:r w:rsidRPr="00B63717">
        <w:rPr>
          <w:sz w:val="28"/>
          <w:szCs w:val="28"/>
          <w:lang w:val="uk"/>
        </w:rPr>
        <w:t xml:space="preserve">2023 р. </w:t>
      </w:r>
      <w:r>
        <w:rPr>
          <w:sz w:val="28"/>
          <w:szCs w:val="28"/>
          <w:lang w:val="uk"/>
        </w:rPr>
        <w:sym w:font="Symbol" w:char="F02D"/>
      </w:r>
      <w:r w:rsidRPr="00B63717">
        <w:rPr>
          <w:sz w:val="28"/>
          <w:szCs w:val="28"/>
          <w:lang w:val="uk"/>
        </w:rPr>
        <w:t xml:space="preserve"> 62 людини, з них </w:t>
      </w:r>
      <w:r>
        <w:rPr>
          <w:sz w:val="28"/>
          <w:szCs w:val="28"/>
          <w:lang w:val="uk"/>
        </w:rPr>
        <w:sym w:font="Symbol" w:char="F02D"/>
      </w:r>
      <w:r w:rsidRPr="00B63717">
        <w:rPr>
          <w:sz w:val="28"/>
          <w:szCs w:val="28"/>
          <w:lang w:val="uk"/>
        </w:rPr>
        <w:t xml:space="preserve"> 9 дітей, 2024 р. </w:t>
      </w:r>
      <w:r>
        <w:rPr>
          <w:sz w:val="28"/>
          <w:szCs w:val="28"/>
          <w:lang w:val="uk"/>
        </w:rPr>
        <w:sym w:font="Symbol" w:char="F02D"/>
      </w:r>
      <w:r w:rsidRPr="00B63717">
        <w:rPr>
          <w:sz w:val="28"/>
          <w:szCs w:val="28"/>
          <w:lang w:val="uk"/>
        </w:rPr>
        <w:t xml:space="preserve"> 57 людей,</w:t>
      </w:r>
      <w:r>
        <w:rPr>
          <w:sz w:val="28"/>
          <w:szCs w:val="28"/>
          <w:lang w:val="uk"/>
        </w:rPr>
        <w:t xml:space="preserve"> </w:t>
      </w:r>
      <w:r w:rsidRPr="00B63717">
        <w:rPr>
          <w:sz w:val="28"/>
          <w:szCs w:val="28"/>
          <w:lang w:val="uk"/>
        </w:rPr>
        <w:t xml:space="preserve">з них </w:t>
      </w:r>
      <w:r>
        <w:rPr>
          <w:sz w:val="28"/>
          <w:szCs w:val="28"/>
          <w:lang w:val="uk"/>
        </w:rPr>
        <w:sym w:font="Symbol" w:char="F02D"/>
      </w:r>
      <w:r w:rsidRPr="00B63717">
        <w:rPr>
          <w:sz w:val="28"/>
          <w:szCs w:val="28"/>
          <w:lang w:val="uk"/>
        </w:rPr>
        <w:t xml:space="preserve"> 6 дітей, 2025 р.</w:t>
      </w:r>
      <w:r w:rsidR="00FE698A">
        <w:rPr>
          <w:sz w:val="28"/>
          <w:szCs w:val="28"/>
          <w:lang w:val="uk"/>
        </w:rPr>
        <w:t xml:space="preserve"> </w:t>
      </w:r>
      <w:r w:rsidRPr="00B63717">
        <w:rPr>
          <w:sz w:val="28"/>
          <w:szCs w:val="28"/>
          <w:lang w:val="uk"/>
        </w:rPr>
        <w:t xml:space="preserve">(станом на 01.12.2025) </w:t>
      </w:r>
      <w:r>
        <w:rPr>
          <w:sz w:val="28"/>
          <w:szCs w:val="28"/>
          <w:lang w:val="uk"/>
        </w:rPr>
        <w:sym w:font="Symbol" w:char="F02D"/>
      </w:r>
      <w:r w:rsidRPr="00B63717">
        <w:rPr>
          <w:sz w:val="28"/>
          <w:szCs w:val="28"/>
          <w:lang w:val="uk"/>
        </w:rPr>
        <w:t xml:space="preserve"> 45 людей, з них 6 </w:t>
      </w:r>
      <w:r>
        <w:rPr>
          <w:sz w:val="28"/>
          <w:szCs w:val="28"/>
          <w:lang w:val="uk"/>
        </w:rPr>
        <w:sym w:font="Symbol" w:char="F02D"/>
      </w:r>
      <w:r w:rsidRPr="00B63717">
        <w:rPr>
          <w:sz w:val="28"/>
          <w:szCs w:val="28"/>
          <w:lang w:val="uk"/>
        </w:rPr>
        <w:t xml:space="preserve"> дітей). Врятовано 94 людини. Основними причинами випадків загибелі людей на водоймах є</w:t>
      </w:r>
      <w:r>
        <w:rPr>
          <w:sz w:val="28"/>
          <w:szCs w:val="28"/>
          <w:lang w:val="uk"/>
        </w:rPr>
        <w:t xml:space="preserve"> </w:t>
      </w:r>
      <w:r w:rsidRPr="00B63717">
        <w:rPr>
          <w:sz w:val="28"/>
          <w:szCs w:val="28"/>
          <w:lang w:val="uk"/>
        </w:rPr>
        <w:t>порушення правил поведінки на воді (льоду).</w:t>
      </w:r>
    </w:p>
    <w:p w14:paraId="0E6DC529" w14:textId="77777777" w:rsidR="00B63717" w:rsidRPr="00B63717" w:rsidRDefault="00B63717" w:rsidP="00BF4FA6">
      <w:pPr>
        <w:ind w:firstLine="567"/>
        <w:jc w:val="both"/>
        <w:rPr>
          <w:sz w:val="28"/>
          <w:szCs w:val="28"/>
          <w:lang w:val="uk"/>
        </w:rPr>
      </w:pPr>
      <w:r w:rsidRPr="00B63717">
        <w:rPr>
          <w:sz w:val="28"/>
          <w:szCs w:val="28"/>
          <w:lang w:val="uk"/>
        </w:rPr>
        <w:t>Протягом дії Програми Комунальною установою «</w:t>
      </w:r>
      <w:proofErr w:type="spellStart"/>
      <w:r w:rsidRPr="00B63717">
        <w:rPr>
          <w:sz w:val="28"/>
          <w:szCs w:val="28"/>
          <w:lang w:val="uk"/>
        </w:rPr>
        <w:t>Рятувально</w:t>
      </w:r>
      <w:proofErr w:type="spellEnd"/>
      <w:r w:rsidRPr="00B63717">
        <w:rPr>
          <w:sz w:val="28"/>
          <w:szCs w:val="28"/>
          <w:lang w:val="uk"/>
        </w:rPr>
        <w:t>-водолазна служба» Полтавської обласної ради було проведено:</w:t>
      </w:r>
    </w:p>
    <w:p w14:paraId="2431816D" w14:textId="77777777" w:rsidR="00B63717" w:rsidRPr="00B63717" w:rsidRDefault="00B63717" w:rsidP="00BF4FA6">
      <w:pPr>
        <w:ind w:firstLine="567"/>
        <w:jc w:val="both"/>
        <w:rPr>
          <w:sz w:val="28"/>
          <w:szCs w:val="28"/>
          <w:lang w:val="uk"/>
        </w:rPr>
      </w:pPr>
      <w:r w:rsidRPr="00B63717">
        <w:rPr>
          <w:sz w:val="28"/>
          <w:szCs w:val="28"/>
          <w:lang w:val="uk"/>
        </w:rPr>
        <w:t>297 обстежень та очищень від сторонніх предметів пляжів та місць</w:t>
      </w:r>
      <w:r>
        <w:rPr>
          <w:sz w:val="28"/>
          <w:szCs w:val="28"/>
          <w:lang w:val="uk"/>
        </w:rPr>
        <w:t xml:space="preserve"> відпочинку населення біля води;</w:t>
      </w:r>
    </w:p>
    <w:p w14:paraId="1A3EE9AC" w14:textId="77777777" w:rsidR="00FE698A" w:rsidRPr="00B63717" w:rsidRDefault="00B63717" w:rsidP="00BF4FA6">
      <w:pPr>
        <w:ind w:firstLine="567"/>
        <w:jc w:val="both"/>
        <w:rPr>
          <w:sz w:val="28"/>
          <w:szCs w:val="28"/>
          <w:lang w:val="uk"/>
        </w:rPr>
      </w:pPr>
      <w:r>
        <w:rPr>
          <w:sz w:val="28"/>
          <w:szCs w:val="28"/>
          <w:lang w:val="uk"/>
        </w:rPr>
        <w:t>н</w:t>
      </w:r>
      <w:r w:rsidRPr="00B63717">
        <w:rPr>
          <w:sz w:val="28"/>
          <w:szCs w:val="28"/>
          <w:lang w:val="uk"/>
        </w:rPr>
        <w:t xml:space="preserve">авчання 381 плавців-рятувальників, які забезпечували безпечний відпочинок населення на воді та в </w:t>
      </w:r>
      <w:r w:rsidR="00FE698A">
        <w:rPr>
          <w:sz w:val="28"/>
          <w:szCs w:val="28"/>
          <w:lang w:val="uk"/>
        </w:rPr>
        <w:t>дитячих закладах оздоровлення та відпочинку</w:t>
      </w:r>
      <w:r w:rsidRPr="00B63717">
        <w:rPr>
          <w:sz w:val="28"/>
          <w:szCs w:val="28"/>
          <w:lang w:val="uk"/>
        </w:rPr>
        <w:t>;</w:t>
      </w:r>
    </w:p>
    <w:p w14:paraId="7A97325D" w14:textId="77777777" w:rsidR="00B63717" w:rsidRPr="00B01798" w:rsidRDefault="00FE698A" w:rsidP="00BF4FA6">
      <w:pPr>
        <w:ind w:firstLine="567"/>
        <w:jc w:val="both"/>
        <w:rPr>
          <w:sz w:val="28"/>
          <w:szCs w:val="28"/>
          <w:lang w:val="uk"/>
        </w:rPr>
      </w:pPr>
      <w:r>
        <w:rPr>
          <w:sz w:val="28"/>
          <w:szCs w:val="28"/>
          <w:lang w:val="uk"/>
        </w:rPr>
        <w:t>проведено</w:t>
      </w:r>
      <w:r w:rsidR="00B63717" w:rsidRPr="00B01798">
        <w:rPr>
          <w:sz w:val="28"/>
          <w:szCs w:val="28"/>
          <w:lang w:val="uk"/>
        </w:rPr>
        <w:t xml:space="preserve"> 86 </w:t>
      </w:r>
      <w:proofErr w:type="spellStart"/>
      <w:r w:rsidR="00B63717" w:rsidRPr="00B01798">
        <w:rPr>
          <w:sz w:val="28"/>
          <w:szCs w:val="28"/>
          <w:lang w:val="uk"/>
        </w:rPr>
        <w:t>водолазно</w:t>
      </w:r>
      <w:proofErr w:type="spellEnd"/>
      <w:r w:rsidR="00B63717" w:rsidRPr="00B01798">
        <w:rPr>
          <w:sz w:val="28"/>
          <w:szCs w:val="28"/>
          <w:lang w:val="uk"/>
        </w:rPr>
        <w:t>-пошукових роб</w:t>
      </w:r>
      <w:r w:rsidR="00CF6EBA">
        <w:rPr>
          <w:sz w:val="28"/>
          <w:szCs w:val="28"/>
          <w:lang w:val="uk"/>
        </w:rPr>
        <w:t>іт</w:t>
      </w:r>
      <w:r w:rsidR="00B63717" w:rsidRPr="00B01798">
        <w:rPr>
          <w:sz w:val="28"/>
          <w:szCs w:val="28"/>
          <w:lang w:val="uk"/>
        </w:rPr>
        <w:t xml:space="preserve"> з ліквідації наслідків нещасних випадків на воді та 89 </w:t>
      </w:r>
      <w:proofErr w:type="spellStart"/>
      <w:r w:rsidR="00B63717" w:rsidRPr="00B01798">
        <w:rPr>
          <w:sz w:val="28"/>
          <w:szCs w:val="28"/>
          <w:lang w:val="uk"/>
        </w:rPr>
        <w:t>підводно</w:t>
      </w:r>
      <w:proofErr w:type="spellEnd"/>
      <w:r w:rsidR="00B63717" w:rsidRPr="00B01798">
        <w:rPr>
          <w:sz w:val="28"/>
          <w:szCs w:val="28"/>
          <w:lang w:val="uk"/>
        </w:rPr>
        <w:t>-технічних робіт на</w:t>
      </w:r>
      <w:r w:rsidR="00B01798" w:rsidRPr="00B01798">
        <w:rPr>
          <w:sz w:val="28"/>
          <w:szCs w:val="28"/>
          <w:lang w:val="uk"/>
        </w:rPr>
        <w:t xml:space="preserve"> </w:t>
      </w:r>
      <w:r w:rsidR="00B63717" w:rsidRPr="00B01798">
        <w:rPr>
          <w:sz w:val="28"/>
          <w:szCs w:val="28"/>
          <w:lang w:val="uk"/>
        </w:rPr>
        <w:t>гідроспорудах області;</w:t>
      </w:r>
    </w:p>
    <w:p w14:paraId="1574138C" w14:textId="77777777" w:rsidR="00B63717" w:rsidRPr="00B63717" w:rsidRDefault="00FE698A" w:rsidP="00BF4FA6">
      <w:pPr>
        <w:ind w:firstLine="567"/>
        <w:jc w:val="both"/>
        <w:rPr>
          <w:sz w:val="28"/>
          <w:szCs w:val="28"/>
          <w:lang w:val="uk"/>
        </w:rPr>
      </w:pPr>
      <w:r>
        <w:rPr>
          <w:sz w:val="28"/>
          <w:szCs w:val="28"/>
          <w:lang w:val="uk"/>
        </w:rPr>
        <w:t>проведено</w:t>
      </w:r>
      <w:r w:rsidR="00B63717" w:rsidRPr="00B63717">
        <w:rPr>
          <w:sz w:val="28"/>
          <w:szCs w:val="28"/>
          <w:lang w:val="uk"/>
        </w:rPr>
        <w:t xml:space="preserve"> заходи з забезпечення безпеки на воді під час проведення релігійних свят та спортивних змагань;</w:t>
      </w:r>
    </w:p>
    <w:p w14:paraId="211E9BC8" w14:textId="77777777" w:rsidR="00B63717" w:rsidRPr="00B63717" w:rsidRDefault="00B63717" w:rsidP="00BF4FA6">
      <w:pPr>
        <w:ind w:firstLine="567"/>
        <w:jc w:val="both"/>
        <w:rPr>
          <w:sz w:val="28"/>
          <w:szCs w:val="28"/>
          <w:lang w:val="uk"/>
        </w:rPr>
      </w:pPr>
      <w:r>
        <w:rPr>
          <w:sz w:val="28"/>
          <w:szCs w:val="28"/>
          <w:lang w:val="uk"/>
        </w:rPr>
        <w:t>р</w:t>
      </w:r>
      <w:r w:rsidRPr="00B63717">
        <w:rPr>
          <w:sz w:val="28"/>
          <w:szCs w:val="28"/>
          <w:lang w:val="uk"/>
        </w:rPr>
        <w:t>оз'яснювальн</w:t>
      </w:r>
      <w:r w:rsidR="00CF6EBA">
        <w:rPr>
          <w:sz w:val="28"/>
          <w:szCs w:val="28"/>
          <w:lang w:val="uk"/>
        </w:rPr>
        <w:t>а</w:t>
      </w:r>
      <w:r w:rsidRPr="00B63717">
        <w:rPr>
          <w:sz w:val="28"/>
          <w:szCs w:val="28"/>
          <w:lang w:val="uk"/>
        </w:rPr>
        <w:t xml:space="preserve"> робот</w:t>
      </w:r>
      <w:r w:rsidR="00CF6EBA">
        <w:rPr>
          <w:sz w:val="28"/>
          <w:szCs w:val="28"/>
          <w:lang w:val="uk"/>
        </w:rPr>
        <w:t>а серед населення,</w:t>
      </w:r>
      <w:r w:rsidRPr="00B63717">
        <w:rPr>
          <w:sz w:val="28"/>
          <w:szCs w:val="28"/>
          <w:lang w:val="uk"/>
        </w:rPr>
        <w:t xml:space="preserve"> особливо серед дітей, щодо правил безпеки на воді;</w:t>
      </w:r>
    </w:p>
    <w:p w14:paraId="2E4B0ACB" w14:textId="77777777" w:rsidR="00B63717" w:rsidRPr="00B63717" w:rsidRDefault="00B63717" w:rsidP="00BF4FA6">
      <w:pPr>
        <w:ind w:firstLine="567"/>
        <w:jc w:val="both"/>
        <w:rPr>
          <w:sz w:val="28"/>
          <w:szCs w:val="28"/>
          <w:lang w:val="uk"/>
        </w:rPr>
      </w:pPr>
      <w:r>
        <w:rPr>
          <w:sz w:val="28"/>
          <w:szCs w:val="28"/>
          <w:lang w:val="uk"/>
        </w:rPr>
        <w:t>с</w:t>
      </w:r>
      <w:r w:rsidRPr="00B63717">
        <w:rPr>
          <w:sz w:val="28"/>
          <w:szCs w:val="28"/>
          <w:lang w:val="uk"/>
        </w:rPr>
        <w:t xml:space="preserve">пільні тренування з Головним управлінням Державної служби України з надзвичайних ситуацій </w:t>
      </w:r>
      <w:r w:rsidR="00FE698A">
        <w:rPr>
          <w:sz w:val="28"/>
          <w:szCs w:val="28"/>
          <w:lang w:val="uk"/>
        </w:rPr>
        <w:t xml:space="preserve">у Полтавській області </w:t>
      </w:r>
      <w:r w:rsidRPr="00B63717">
        <w:rPr>
          <w:sz w:val="28"/>
          <w:szCs w:val="28"/>
          <w:lang w:val="uk"/>
        </w:rPr>
        <w:t xml:space="preserve">та </w:t>
      </w:r>
      <w:proofErr w:type="spellStart"/>
      <w:r w:rsidRPr="00B63717">
        <w:rPr>
          <w:sz w:val="28"/>
          <w:szCs w:val="28"/>
          <w:lang w:val="uk"/>
        </w:rPr>
        <w:t>рятувально</w:t>
      </w:r>
      <w:proofErr w:type="spellEnd"/>
      <w:r w:rsidRPr="00B63717">
        <w:rPr>
          <w:sz w:val="28"/>
          <w:szCs w:val="28"/>
          <w:lang w:val="uk"/>
        </w:rPr>
        <w:t>-водолазними станціями області з рятування людей на воді.</w:t>
      </w:r>
    </w:p>
    <w:p w14:paraId="0FE9DDFF" w14:textId="77777777" w:rsidR="00B63717" w:rsidRPr="00B63717" w:rsidRDefault="00B63717" w:rsidP="00BF4FA6">
      <w:pPr>
        <w:ind w:firstLine="567"/>
        <w:jc w:val="both"/>
        <w:rPr>
          <w:sz w:val="28"/>
          <w:szCs w:val="28"/>
          <w:lang w:val="uk"/>
        </w:rPr>
      </w:pPr>
      <w:r>
        <w:rPr>
          <w:sz w:val="28"/>
          <w:szCs w:val="28"/>
          <w:lang w:val="uk"/>
        </w:rPr>
        <w:t>в</w:t>
      </w:r>
      <w:r w:rsidRPr="00B63717">
        <w:rPr>
          <w:sz w:val="28"/>
          <w:szCs w:val="28"/>
          <w:lang w:val="uk"/>
        </w:rPr>
        <w:t xml:space="preserve">заємодія з правоохоронними органами, а саме пошук речових доказів у водоймах. </w:t>
      </w:r>
    </w:p>
    <w:p w14:paraId="19F647B8" w14:textId="77777777" w:rsidR="00B63717" w:rsidRPr="00B63717" w:rsidRDefault="00B63717" w:rsidP="0001149D">
      <w:pPr>
        <w:ind w:firstLine="567"/>
        <w:jc w:val="both"/>
        <w:rPr>
          <w:sz w:val="28"/>
          <w:szCs w:val="28"/>
          <w:lang w:val="uk"/>
        </w:rPr>
      </w:pPr>
      <w:r w:rsidRPr="00B63717">
        <w:rPr>
          <w:sz w:val="28"/>
          <w:szCs w:val="28"/>
          <w:lang w:val="uk"/>
        </w:rPr>
        <w:t>Всього в період дії п</w:t>
      </w:r>
      <w:r w:rsidR="00B01798">
        <w:rPr>
          <w:sz w:val="28"/>
          <w:szCs w:val="28"/>
          <w:lang w:val="uk"/>
        </w:rPr>
        <w:t xml:space="preserve">рограми </w:t>
      </w:r>
      <w:r w:rsidR="00FE698A">
        <w:rPr>
          <w:sz w:val="28"/>
          <w:szCs w:val="28"/>
          <w:lang w:val="uk"/>
        </w:rPr>
        <w:t xml:space="preserve">обласним </w:t>
      </w:r>
      <w:r w:rsidR="00B01798">
        <w:rPr>
          <w:sz w:val="28"/>
          <w:szCs w:val="28"/>
          <w:lang w:val="uk"/>
        </w:rPr>
        <w:t xml:space="preserve">водолазним підрозділом </w:t>
      </w:r>
      <w:r w:rsidRPr="00B63717">
        <w:rPr>
          <w:sz w:val="28"/>
          <w:szCs w:val="28"/>
          <w:lang w:val="uk"/>
        </w:rPr>
        <w:t>було відпрацьовано близько 7862 години під водою.</w:t>
      </w:r>
    </w:p>
    <w:p w14:paraId="182A2DA5" w14:textId="77777777" w:rsidR="00C86228" w:rsidRPr="00545AE1" w:rsidRDefault="003411B8" w:rsidP="0001149D">
      <w:pPr>
        <w:ind w:firstLine="567"/>
        <w:jc w:val="both"/>
        <w:rPr>
          <w:color w:val="000000"/>
          <w:sz w:val="28"/>
          <w:szCs w:val="28"/>
        </w:rPr>
      </w:pPr>
      <w:r w:rsidRPr="00545AE1">
        <w:rPr>
          <w:color w:val="000000"/>
          <w:sz w:val="28"/>
          <w:szCs w:val="28"/>
        </w:rPr>
        <w:t>Для реалізації регіональної Програми заходів з організації рятування людей на водних об’єктах Полтавської області на 20</w:t>
      </w:r>
      <w:r w:rsidR="00A00502" w:rsidRPr="00545AE1">
        <w:rPr>
          <w:color w:val="000000"/>
          <w:sz w:val="28"/>
          <w:szCs w:val="28"/>
        </w:rPr>
        <w:t>21</w:t>
      </w:r>
      <w:r w:rsidR="00485B66" w:rsidRPr="00545AE1">
        <w:rPr>
          <w:color w:val="000000"/>
          <w:sz w:val="28"/>
          <w:szCs w:val="28"/>
        </w:rPr>
        <w:t xml:space="preserve"> – </w:t>
      </w:r>
      <w:r w:rsidRPr="00545AE1">
        <w:rPr>
          <w:color w:val="000000"/>
          <w:sz w:val="28"/>
          <w:szCs w:val="28"/>
        </w:rPr>
        <w:t>202</w:t>
      </w:r>
      <w:r w:rsidR="00A00502" w:rsidRPr="00545AE1">
        <w:rPr>
          <w:color w:val="000000"/>
          <w:sz w:val="28"/>
          <w:szCs w:val="28"/>
        </w:rPr>
        <w:t>5</w:t>
      </w:r>
      <w:r w:rsidRPr="00545AE1">
        <w:rPr>
          <w:color w:val="000000"/>
          <w:sz w:val="28"/>
          <w:szCs w:val="28"/>
        </w:rPr>
        <w:t xml:space="preserve"> роки запланована загальна сума з обласного бюджету </w:t>
      </w:r>
      <w:r w:rsidR="004773AA" w:rsidRPr="00545AE1">
        <w:rPr>
          <w:color w:val="000000"/>
          <w:sz w:val="28"/>
          <w:szCs w:val="28"/>
        </w:rPr>
        <w:t xml:space="preserve">‒ </w:t>
      </w:r>
      <w:r w:rsidR="00A00502" w:rsidRPr="00545AE1">
        <w:rPr>
          <w:color w:val="000000"/>
          <w:sz w:val="28"/>
          <w:szCs w:val="28"/>
        </w:rPr>
        <w:t>36 170</w:t>
      </w:r>
      <w:r w:rsidR="00485B66" w:rsidRPr="00545AE1">
        <w:rPr>
          <w:color w:val="000000"/>
          <w:sz w:val="28"/>
          <w:szCs w:val="28"/>
        </w:rPr>
        <w:t xml:space="preserve"> тис. грн</w:t>
      </w:r>
      <w:r w:rsidR="004E1B1A" w:rsidRPr="00545AE1">
        <w:rPr>
          <w:color w:val="000000"/>
          <w:sz w:val="28"/>
          <w:szCs w:val="28"/>
        </w:rPr>
        <w:t xml:space="preserve">, при цьому фактично профінансовано видатків в розмірі </w:t>
      </w:r>
      <w:r w:rsidR="00A00502" w:rsidRPr="00545AE1">
        <w:rPr>
          <w:color w:val="000000"/>
          <w:sz w:val="28"/>
          <w:szCs w:val="28"/>
        </w:rPr>
        <w:t>25 575</w:t>
      </w:r>
      <w:r w:rsidR="00485B66" w:rsidRPr="00545AE1">
        <w:rPr>
          <w:color w:val="000000"/>
          <w:sz w:val="28"/>
          <w:szCs w:val="28"/>
        </w:rPr>
        <w:t xml:space="preserve"> тис. грн</w:t>
      </w:r>
      <w:r w:rsidR="004E1B1A" w:rsidRPr="00545AE1">
        <w:rPr>
          <w:color w:val="000000"/>
          <w:sz w:val="28"/>
          <w:szCs w:val="28"/>
        </w:rPr>
        <w:t xml:space="preserve">, що склало </w:t>
      </w:r>
      <w:r w:rsidR="00A00502" w:rsidRPr="00545AE1">
        <w:rPr>
          <w:color w:val="000000"/>
          <w:sz w:val="28"/>
          <w:szCs w:val="28"/>
        </w:rPr>
        <w:t>71</w:t>
      </w:r>
      <w:r w:rsidR="004E1B1A" w:rsidRPr="00545AE1">
        <w:rPr>
          <w:color w:val="000000"/>
          <w:sz w:val="28"/>
          <w:szCs w:val="28"/>
        </w:rPr>
        <w:t xml:space="preserve">% </w:t>
      </w:r>
      <w:r w:rsidR="0001149D">
        <w:rPr>
          <w:color w:val="000000"/>
          <w:sz w:val="28"/>
          <w:szCs w:val="28"/>
        </w:rPr>
        <w:t xml:space="preserve">                               </w:t>
      </w:r>
      <w:r w:rsidR="00FE698A">
        <w:rPr>
          <w:color w:val="000000"/>
          <w:sz w:val="28"/>
          <w:szCs w:val="28"/>
        </w:rPr>
        <w:t>від запланованого</w:t>
      </w:r>
      <w:r w:rsidR="00485B66" w:rsidRPr="00545AE1">
        <w:rPr>
          <w:color w:val="000000"/>
          <w:sz w:val="28"/>
          <w:szCs w:val="28"/>
        </w:rPr>
        <w:t>:</w:t>
      </w:r>
    </w:p>
    <w:p w14:paraId="2525D794" w14:textId="77777777" w:rsidR="00C86228" w:rsidRPr="00545AE1" w:rsidRDefault="00C86228" w:rsidP="0001149D">
      <w:pPr>
        <w:ind w:firstLine="567"/>
        <w:jc w:val="both"/>
        <w:rPr>
          <w:color w:val="000000"/>
          <w:sz w:val="28"/>
          <w:szCs w:val="28"/>
        </w:rPr>
      </w:pPr>
      <w:r w:rsidRPr="00545AE1">
        <w:rPr>
          <w:color w:val="000000"/>
          <w:sz w:val="28"/>
          <w:szCs w:val="28"/>
        </w:rPr>
        <w:t xml:space="preserve">на </w:t>
      </w:r>
      <w:r w:rsidR="003411B8" w:rsidRPr="00545AE1">
        <w:rPr>
          <w:color w:val="000000"/>
          <w:sz w:val="28"/>
          <w:szCs w:val="28"/>
        </w:rPr>
        <w:t>20</w:t>
      </w:r>
      <w:r w:rsidR="00A00502" w:rsidRPr="00545AE1">
        <w:rPr>
          <w:color w:val="000000"/>
          <w:sz w:val="28"/>
          <w:szCs w:val="28"/>
        </w:rPr>
        <w:t>21</w:t>
      </w:r>
      <w:r w:rsidR="003411B8" w:rsidRPr="00545AE1">
        <w:rPr>
          <w:color w:val="000000"/>
          <w:sz w:val="28"/>
          <w:szCs w:val="28"/>
        </w:rPr>
        <w:t xml:space="preserve"> р. – </w:t>
      </w:r>
      <w:r w:rsidR="00A00502" w:rsidRPr="00545AE1">
        <w:rPr>
          <w:color w:val="000000"/>
          <w:sz w:val="28"/>
          <w:szCs w:val="28"/>
        </w:rPr>
        <w:t>5 944,8</w:t>
      </w:r>
      <w:r w:rsidR="003411B8" w:rsidRPr="00545AE1">
        <w:rPr>
          <w:color w:val="000000"/>
          <w:sz w:val="28"/>
          <w:szCs w:val="28"/>
        </w:rPr>
        <w:t xml:space="preserve"> тис. гр</w:t>
      </w:r>
      <w:r w:rsidR="00485B66" w:rsidRPr="00545AE1">
        <w:rPr>
          <w:color w:val="000000"/>
          <w:sz w:val="28"/>
          <w:szCs w:val="28"/>
        </w:rPr>
        <w:t>н</w:t>
      </w:r>
      <w:r w:rsidR="003411B8" w:rsidRPr="00545AE1">
        <w:rPr>
          <w:color w:val="000000"/>
          <w:sz w:val="28"/>
          <w:szCs w:val="28"/>
        </w:rPr>
        <w:t xml:space="preserve"> </w:t>
      </w:r>
      <w:r w:rsidRPr="00545AE1">
        <w:rPr>
          <w:color w:val="000000"/>
          <w:sz w:val="28"/>
          <w:szCs w:val="28"/>
        </w:rPr>
        <w:t>(</w:t>
      </w:r>
      <w:r w:rsidR="003411B8" w:rsidRPr="00545AE1">
        <w:rPr>
          <w:color w:val="000000"/>
          <w:sz w:val="28"/>
          <w:szCs w:val="28"/>
        </w:rPr>
        <w:t xml:space="preserve">фактично виділено </w:t>
      </w:r>
      <w:r w:rsidR="00A00502" w:rsidRPr="00545AE1">
        <w:rPr>
          <w:color w:val="000000"/>
          <w:sz w:val="28"/>
          <w:szCs w:val="28"/>
        </w:rPr>
        <w:t>3 721,8</w:t>
      </w:r>
      <w:r w:rsidR="00485B66" w:rsidRPr="00545AE1">
        <w:rPr>
          <w:color w:val="000000"/>
          <w:sz w:val="28"/>
          <w:szCs w:val="28"/>
        </w:rPr>
        <w:t xml:space="preserve"> тис. грн</w:t>
      </w:r>
      <w:r w:rsidR="003411B8" w:rsidRPr="00545AE1">
        <w:rPr>
          <w:color w:val="000000"/>
          <w:sz w:val="28"/>
          <w:szCs w:val="28"/>
        </w:rPr>
        <w:t>, що с</w:t>
      </w:r>
      <w:r w:rsidRPr="00545AE1">
        <w:rPr>
          <w:color w:val="000000"/>
          <w:sz w:val="28"/>
          <w:szCs w:val="28"/>
        </w:rPr>
        <w:t>тановило</w:t>
      </w:r>
      <w:r w:rsidR="003411B8" w:rsidRPr="00545AE1">
        <w:rPr>
          <w:color w:val="000000"/>
          <w:sz w:val="28"/>
          <w:szCs w:val="28"/>
        </w:rPr>
        <w:t xml:space="preserve"> </w:t>
      </w:r>
      <w:r w:rsidR="00A00502" w:rsidRPr="00545AE1">
        <w:rPr>
          <w:color w:val="000000"/>
          <w:sz w:val="28"/>
          <w:szCs w:val="28"/>
        </w:rPr>
        <w:t>63</w:t>
      </w:r>
      <w:r w:rsidR="003411B8" w:rsidRPr="00545AE1">
        <w:rPr>
          <w:color w:val="000000"/>
          <w:sz w:val="28"/>
          <w:szCs w:val="28"/>
        </w:rPr>
        <w:t xml:space="preserve">% </w:t>
      </w:r>
      <w:r w:rsidRPr="00545AE1">
        <w:rPr>
          <w:color w:val="000000"/>
          <w:sz w:val="28"/>
          <w:szCs w:val="28"/>
        </w:rPr>
        <w:t>від</w:t>
      </w:r>
      <w:r w:rsidR="003411B8" w:rsidRPr="00545AE1">
        <w:rPr>
          <w:color w:val="000000"/>
          <w:sz w:val="28"/>
          <w:szCs w:val="28"/>
        </w:rPr>
        <w:t xml:space="preserve"> плану</w:t>
      </w:r>
      <w:r w:rsidRPr="00545AE1">
        <w:rPr>
          <w:color w:val="000000"/>
          <w:sz w:val="28"/>
          <w:szCs w:val="28"/>
        </w:rPr>
        <w:t>)</w:t>
      </w:r>
      <w:r w:rsidR="003411B8" w:rsidRPr="00545AE1">
        <w:rPr>
          <w:color w:val="000000"/>
          <w:sz w:val="28"/>
          <w:szCs w:val="28"/>
        </w:rPr>
        <w:t>;</w:t>
      </w:r>
    </w:p>
    <w:p w14:paraId="37CC0AEE" w14:textId="77777777" w:rsidR="00C86228" w:rsidRPr="00545AE1" w:rsidRDefault="003411B8" w:rsidP="0001149D">
      <w:pPr>
        <w:ind w:firstLine="567"/>
        <w:jc w:val="both"/>
        <w:rPr>
          <w:color w:val="000000"/>
          <w:sz w:val="28"/>
          <w:szCs w:val="28"/>
        </w:rPr>
      </w:pPr>
      <w:r w:rsidRPr="00545AE1">
        <w:rPr>
          <w:color w:val="000000"/>
          <w:sz w:val="28"/>
          <w:szCs w:val="28"/>
        </w:rPr>
        <w:t>на 20</w:t>
      </w:r>
      <w:r w:rsidR="00A00502" w:rsidRPr="00545AE1">
        <w:rPr>
          <w:color w:val="000000"/>
          <w:sz w:val="28"/>
          <w:szCs w:val="28"/>
        </w:rPr>
        <w:t>22</w:t>
      </w:r>
      <w:r w:rsidRPr="00545AE1">
        <w:rPr>
          <w:color w:val="000000"/>
          <w:sz w:val="28"/>
          <w:szCs w:val="28"/>
        </w:rPr>
        <w:t xml:space="preserve"> р. – </w:t>
      </w:r>
      <w:r w:rsidR="00A00502" w:rsidRPr="00545AE1">
        <w:rPr>
          <w:color w:val="000000"/>
          <w:sz w:val="28"/>
          <w:szCs w:val="28"/>
        </w:rPr>
        <w:t>6 328,1</w:t>
      </w:r>
      <w:r w:rsidR="00485B66" w:rsidRPr="00545AE1">
        <w:rPr>
          <w:color w:val="000000"/>
          <w:sz w:val="28"/>
          <w:szCs w:val="28"/>
        </w:rPr>
        <w:t xml:space="preserve"> тис. грн</w:t>
      </w:r>
      <w:r w:rsidRPr="00545AE1">
        <w:rPr>
          <w:color w:val="000000"/>
          <w:sz w:val="28"/>
          <w:szCs w:val="28"/>
        </w:rPr>
        <w:t xml:space="preserve"> </w:t>
      </w:r>
      <w:r w:rsidR="00C86228" w:rsidRPr="00545AE1">
        <w:rPr>
          <w:color w:val="000000"/>
          <w:sz w:val="28"/>
          <w:szCs w:val="28"/>
        </w:rPr>
        <w:t>(</w:t>
      </w:r>
      <w:r w:rsidRPr="00545AE1">
        <w:rPr>
          <w:color w:val="000000"/>
          <w:sz w:val="28"/>
          <w:szCs w:val="28"/>
        </w:rPr>
        <w:t xml:space="preserve">фактично виділено </w:t>
      </w:r>
      <w:r w:rsidR="00A00502" w:rsidRPr="00545AE1">
        <w:rPr>
          <w:color w:val="000000"/>
          <w:sz w:val="28"/>
          <w:szCs w:val="28"/>
        </w:rPr>
        <w:t>4 435,1</w:t>
      </w:r>
      <w:r w:rsidR="00485B66" w:rsidRPr="00545AE1">
        <w:rPr>
          <w:color w:val="000000"/>
          <w:sz w:val="28"/>
          <w:szCs w:val="28"/>
        </w:rPr>
        <w:t xml:space="preserve"> тис. грн</w:t>
      </w:r>
      <w:r w:rsidRPr="00545AE1">
        <w:rPr>
          <w:color w:val="000000"/>
          <w:sz w:val="28"/>
          <w:szCs w:val="28"/>
        </w:rPr>
        <w:t>, що с</w:t>
      </w:r>
      <w:r w:rsidR="00C86228" w:rsidRPr="00545AE1">
        <w:rPr>
          <w:color w:val="000000"/>
          <w:sz w:val="28"/>
          <w:szCs w:val="28"/>
        </w:rPr>
        <w:t>тановило</w:t>
      </w:r>
      <w:r w:rsidRPr="00545AE1">
        <w:rPr>
          <w:color w:val="000000"/>
          <w:sz w:val="28"/>
          <w:szCs w:val="28"/>
        </w:rPr>
        <w:t xml:space="preserve"> </w:t>
      </w:r>
      <w:r w:rsidR="00A00502" w:rsidRPr="00545AE1">
        <w:rPr>
          <w:color w:val="000000"/>
          <w:sz w:val="28"/>
          <w:szCs w:val="28"/>
        </w:rPr>
        <w:t>70</w:t>
      </w:r>
      <w:r w:rsidRPr="00545AE1">
        <w:rPr>
          <w:color w:val="000000"/>
          <w:sz w:val="28"/>
          <w:szCs w:val="28"/>
        </w:rPr>
        <w:t>%</w:t>
      </w:r>
      <w:r w:rsidR="00C86228" w:rsidRPr="00545AE1">
        <w:rPr>
          <w:color w:val="000000"/>
          <w:sz w:val="28"/>
          <w:szCs w:val="28"/>
        </w:rPr>
        <w:t xml:space="preserve"> від плану);</w:t>
      </w:r>
    </w:p>
    <w:p w14:paraId="29CC0ED9" w14:textId="77777777" w:rsidR="003411B8" w:rsidRPr="00545AE1" w:rsidRDefault="003411B8" w:rsidP="0001149D">
      <w:pPr>
        <w:ind w:firstLine="567"/>
        <w:jc w:val="both"/>
        <w:rPr>
          <w:color w:val="000000"/>
          <w:sz w:val="28"/>
          <w:szCs w:val="28"/>
        </w:rPr>
      </w:pPr>
      <w:r w:rsidRPr="00545AE1">
        <w:rPr>
          <w:color w:val="000000"/>
          <w:sz w:val="28"/>
          <w:szCs w:val="28"/>
        </w:rPr>
        <w:t>на 20</w:t>
      </w:r>
      <w:r w:rsidR="00A00502" w:rsidRPr="00545AE1">
        <w:rPr>
          <w:color w:val="000000"/>
          <w:sz w:val="28"/>
          <w:szCs w:val="28"/>
        </w:rPr>
        <w:t>23</w:t>
      </w:r>
      <w:r w:rsidRPr="00545AE1">
        <w:rPr>
          <w:color w:val="000000"/>
          <w:sz w:val="28"/>
          <w:szCs w:val="28"/>
        </w:rPr>
        <w:t xml:space="preserve"> р. </w:t>
      </w:r>
      <w:r w:rsidR="00093B46" w:rsidRPr="00545AE1">
        <w:rPr>
          <w:color w:val="000000"/>
          <w:sz w:val="28"/>
          <w:szCs w:val="28"/>
        </w:rPr>
        <w:t>‒</w:t>
      </w:r>
      <w:r w:rsidR="00485B66" w:rsidRPr="00545AE1">
        <w:rPr>
          <w:color w:val="000000"/>
          <w:sz w:val="28"/>
          <w:szCs w:val="28"/>
        </w:rPr>
        <w:t xml:space="preserve"> </w:t>
      </w:r>
      <w:r w:rsidR="00A00502" w:rsidRPr="00545AE1">
        <w:rPr>
          <w:color w:val="000000"/>
          <w:sz w:val="28"/>
          <w:szCs w:val="28"/>
        </w:rPr>
        <w:t>8 680,7</w:t>
      </w:r>
      <w:r w:rsidR="00485B66" w:rsidRPr="00545AE1">
        <w:rPr>
          <w:color w:val="000000"/>
          <w:sz w:val="28"/>
          <w:szCs w:val="28"/>
        </w:rPr>
        <w:t xml:space="preserve"> тис. грн</w:t>
      </w:r>
      <w:r w:rsidRPr="00545AE1">
        <w:rPr>
          <w:color w:val="000000"/>
          <w:sz w:val="28"/>
          <w:szCs w:val="28"/>
        </w:rPr>
        <w:t xml:space="preserve"> </w:t>
      </w:r>
      <w:r w:rsidR="007C7F19" w:rsidRPr="00545AE1">
        <w:rPr>
          <w:color w:val="000000"/>
          <w:sz w:val="28"/>
          <w:szCs w:val="28"/>
        </w:rPr>
        <w:t>(</w:t>
      </w:r>
      <w:r w:rsidRPr="00545AE1">
        <w:rPr>
          <w:color w:val="000000"/>
          <w:sz w:val="28"/>
          <w:szCs w:val="28"/>
        </w:rPr>
        <w:t>фак</w:t>
      </w:r>
      <w:r w:rsidR="00485B66" w:rsidRPr="00545AE1">
        <w:rPr>
          <w:color w:val="000000"/>
          <w:sz w:val="28"/>
          <w:szCs w:val="28"/>
        </w:rPr>
        <w:t xml:space="preserve">тично виділено </w:t>
      </w:r>
      <w:r w:rsidR="00A00502" w:rsidRPr="00545AE1">
        <w:rPr>
          <w:color w:val="000000"/>
          <w:sz w:val="28"/>
          <w:szCs w:val="28"/>
        </w:rPr>
        <w:t>6 615,4</w:t>
      </w:r>
      <w:r w:rsidR="00485B66" w:rsidRPr="00545AE1">
        <w:rPr>
          <w:color w:val="000000"/>
          <w:sz w:val="28"/>
          <w:szCs w:val="28"/>
        </w:rPr>
        <w:t xml:space="preserve"> тис. грн</w:t>
      </w:r>
      <w:r w:rsidRPr="00545AE1">
        <w:rPr>
          <w:color w:val="000000"/>
          <w:sz w:val="28"/>
          <w:szCs w:val="28"/>
        </w:rPr>
        <w:t xml:space="preserve">, що </w:t>
      </w:r>
      <w:r w:rsidR="007C7F19" w:rsidRPr="00545AE1">
        <w:rPr>
          <w:color w:val="000000"/>
          <w:sz w:val="28"/>
          <w:szCs w:val="28"/>
        </w:rPr>
        <w:t>становило</w:t>
      </w:r>
      <w:r w:rsidRPr="00545AE1">
        <w:rPr>
          <w:color w:val="000000"/>
          <w:sz w:val="28"/>
          <w:szCs w:val="28"/>
        </w:rPr>
        <w:t xml:space="preserve"> </w:t>
      </w:r>
      <w:r w:rsidR="00A00502" w:rsidRPr="00545AE1">
        <w:rPr>
          <w:color w:val="000000"/>
          <w:sz w:val="28"/>
          <w:szCs w:val="28"/>
        </w:rPr>
        <w:t>76</w:t>
      </w:r>
      <w:r w:rsidRPr="00545AE1">
        <w:rPr>
          <w:color w:val="000000"/>
          <w:sz w:val="28"/>
          <w:szCs w:val="28"/>
        </w:rPr>
        <w:t xml:space="preserve">% </w:t>
      </w:r>
      <w:r w:rsidR="007C7F19" w:rsidRPr="00545AE1">
        <w:rPr>
          <w:color w:val="000000"/>
          <w:sz w:val="28"/>
          <w:szCs w:val="28"/>
        </w:rPr>
        <w:t>від</w:t>
      </w:r>
      <w:r w:rsidRPr="00545AE1">
        <w:rPr>
          <w:color w:val="000000"/>
          <w:sz w:val="28"/>
          <w:szCs w:val="28"/>
        </w:rPr>
        <w:t xml:space="preserve"> плану)</w:t>
      </w:r>
      <w:r w:rsidR="00833A25" w:rsidRPr="00545AE1">
        <w:rPr>
          <w:color w:val="000000"/>
          <w:sz w:val="28"/>
          <w:szCs w:val="28"/>
        </w:rPr>
        <w:t>;</w:t>
      </w:r>
    </w:p>
    <w:p w14:paraId="14627220" w14:textId="77777777" w:rsidR="00833A25" w:rsidRPr="00545AE1" w:rsidRDefault="00833A25" w:rsidP="0001149D">
      <w:pPr>
        <w:ind w:firstLine="567"/>
        <w:jc w:val="both"/>
        <w:rPr>
          <w:color w:val="000000"/>
          <w:sz w:val="28"/>
          <w:szCs w:val="28"/>
        </w:rPr>
      </w:pPr>
      <w:r w:rsidRPr="00545AE1">
        <w:rPr>
          <w:color w:val="000000"/>
          <w:sz w:val="28"/>
          <w:szCs w:val="28"/>
        </w:rPr>
        <w:t>на 20</w:t>
      </w:r>
      <w:r w:rsidR="00A00502" w:rsidRPr="00545AE1">
        <w:rPr>
          <w:color w:val="000000"/>
          <w:sz w:val="28"/>
          <w:szCs w:val="28"/>
        </w:rPr>
        <w:t>24</w:t>
      </w:r>
      <w:r w:rsidRPr="00545AE1">
        <w:rPr>
          <w:color w:val="000000"/>
          <w:sz w:val="28"/>
          <w:szCs w:val="28"/>
        </w:rPr>
        <w:t xml:space="preserve"> р. ‒ </w:t>
      </w:r>
      <w:r w:rsidR="00A00502" w:rsidRPr="00545AE1">
        <w:rPr>
          <w:color w:val="000000"/>
          <w:sz w:val="28"/>
          <w:szCs w:val="28"/>
        </w:rPr>
        <w:t>7 279,6</w:t>
      </w:r>
      <w:r w:rsidR="00485B66" w:rsidRPr="00545AE1">
        <w:rPr>
          <w:color w:val="000000"/>
          <w:sz w:val="28"/>
          <w:szCs w:val="28"/>
        </w:rPr>
        <w:t xml:space="preserve"> тис. грн</w:t>
      </w:r>
      <w:r w:rsidRPr="00545AE1">
        <w:rPr>
          <w:color w:val="000000"/>
          <w:sz w:val="28"/>
          <w:szCs w:val="28"/>
        </w:rPr>
        <w:t xml:space="preserve"> (фактично виділено </w:t>
      </w:r>
      <w:r w:rsidR="00A00502" w:rsidRPr="00545AE1">
        <w:rPr>
          <w:color w:val="000000"/>
          <w:sz w:val="28"/>
          <w:szCs w:val="28"/>
        </w:rPr>
        <w:t>5 401,3</w:t>
      </w:r>
      <w:r w:rsidR="00485B66" w:rsidRPr="00545AE1">
        <w:rPr>
          <w:color w:val="000000"/>
          <w:sz w:val="28"/>
          <w:szCs w:val="28"/>
        </w:rPr>
        <w:t xml:space="preserve"> тис. грн</w:t>
      </w:r>
      <w:r w:rsidRPr="00545AE1">
        <w:rPr>
          <w:color w:val="000000"/>
          <w:sz w:val="28"/>
          <w:szCs w:val="28"/>
        </w:rPr>
        <w:t xml:space="preserve">, що становило </w:t>
      </w:r>
      <w:r w:rsidR="00A00502" w:rsidRPr="00545AE1">
        <w:rPr>
          <w:color w:val="000000"/>
          <w:sz w:val="28"/>
          <w:szCs w:val="28"/>
          <w:lang w:val="ru-RU"/>
        </w:rPr>
        <w:t>74</w:t>
      </w:r>
      <w:r w:rsidRPr="00545AE1">
        <w:rPr>
          <w:color w:val="000000"/>
          <w:sz w:val="28"/>
          <w:szCs w:val="28"/>
        </w:rPr>
        <w:t>% від плану);</w:t>
      </w:r>
    </w:p>
    <w:p w14:paraId="1FC1008E" w14:textId="77777777" w:rsidR="003411B8" w:rsidRPr="00545AE1" w:rsidRDefault="00833A25" w:rsidP="0001149D">
      <w:pPr>
        <w:ind w:firstLine="567"/>
        <w:jc w:val="both"/>
        <w:rPr>
          <w:color w:val="000000"/>
          <w:sz w:val="28"/>
          <w:szCs w:val="28"/>
        </w:rPr>
      </w:pPr>
      <w:r w:rsidRPr="00545AE1">
        <w:rPr>
          <w:color w:val="000000"/>
          <w:sz w:val="28"/>
          <w:szCs w:val="28"/>
        </w:rPr>
        <w:t>н</w:t>
      </w:r>
      <w:r w:rsidR="003411B8" w:rsidRPr="00545AE1">
        <w:rPr>
          <w:color w:val="000000"/>
          <w:sz w:val="28"/>
          <w:szCs w:val="28"/>
        </w:rPr>
        <w:t>а 20</w:t>
      </w:r>
      <w:r w:rsidR="00A00502" w:rsidRPr="00545AE1">
        <w:rPr>
          <w:color w:val="000000"/>
          <w:sz w:val="28"/>
          <w:szCs w:val="28"/>
        </w:rPr>
        <w:t>25</w:t>
      </w:r>
      <w:r w:rsidR="003411B8" w:rsidRPr="00545AE1">
        <w:rPr>
          <w:color w:val="000000"/>
          <w:sz w:val="28"/>
          <w:szCs w:val="28"/>
        </w:rPr>
        <w:t xml:space="preserve"> р.</w:t>
      </w:r>
      <w:r w:rsidR="00A91971" w:rsidRPr="00545AE1">
        <w:rPr>
          <w:color w:val="000000"/>
          <w:sz w:val="28"/>
          <w:szCs w:val="28"/>
        </w:rPr>
        <w:t xml:space="preserve"> </w:t>
      </w:r>
      <w:r w:rsidR="003701B6" w:rsidRPr="00545AE1">
        <w:rPr>
          <w:color w:val="000000"/>
          <w:sz w:val="28"/>
          <w:szCs w:val="28"/>
        </w:rPr>
        <w:t>–</w:t>
      </w:r>
      <w:r w:rsidRPr="00545AE1">
        <w:rPr>
          <w:color w:val="000000"/>
          <w:sz w:val="28"/>
          <w:szCs w:val="28"/>
        </w:rPr>
        <w:t xml:space="preserve"> </w:t>
      </w:r>
      <w:r w:rsidR="00A00502" w:rsidRPr="00545AE1">
        <w:rPr>
          <w:color w:val="000000"/>
          <w:sz w:val="28"/>
          <w:szCs w:val="28"/>
        </w:rPr>
        <w:t>7 936,8</w:t>
      </w:r>
      <w:r w:rsidR="00485B66" w:rsidRPr="00545AE1">
        <w:rPr>
          <w:color w:val="000000"/>
          <w:sz w:val="28"/>
          <w:szCs w:val="28"/>
        </w:rPr>
        <w:t xml:space="preserve"> тис. грн</w:t>
      </w:r>
      <w:r w:rsidR="004F67F2" w:rsidRPr="00545AE1">
        <w:rPr>
          <w:color w:val="000000"/>
          <w:sz w:val="28"/>
          <w:szCs w:val="28"/>
          <w:lang w:val="ru-RU"/>
        </w:rPr>
        <w:t xml:space="preserve"> (</w:t>
      </w:r>
      <w:r w:rsidR="003411B8" w:rsidRPr="00545AE1">
        <w:rPr>
          <w:color w:val="000000"/>
          <w:sz w:val="28"/>
          <w:szCs w:val="28"/>
        </w:rPr>
        <w:t xml:space="preserve">фактично виділено </w:t>
      </w:r>
      <w:r w:rsidR="00A00502" w:rsidRPr="00545AE1">
        <w:rPr>
          <w:color w:val="000000"/>
          <w:sz w:val="28"/>
          <w:szCs w:val="28"/>
        </w:rPr>
        <w:t>5 401,3</w:t>
      </w:r>
      <w:r w:rsidR="003701B6" w:rsidRPr="00545AE1">
        <w:rPr>
          <w:color w:val="000000"/>
          <w:sz w:val="28"/>
          <w:szCs w:val="28"/>
        </w:rPr>
        <w:t xml:space="preserve"> </w:t>
      </w:r>
      <w:r w:rsidR="00485B66" w:rsidRPr="00545AE1">
        <w:rPr>
          <w:color w:val="000000"/>
          <w:sz w:val="28"/>
          <w:szCs w:val="28"/>
        </w:rPr>
        <w:t>тис. грн</w:t>
      </w:r>
      <w:r w:rsidR="003411B8" w:rsidRPr="00545AE1">
        <w:rPr>
          <w:color w:val="000000"/>
          <w:sz w:val="28"/>
          <w:szCs w:val="28"/>
        </w:rPr>
        <w:t>, що с</w:t>
      </w:r>
      <w:r w:rsidR="007C7F19" w:rsidRPr="00545AE1">
        <w:rPr>
          <w:color w:val="000000"/>
          <w:sz w:val="28"/>
          <w:szCs w:val="28"/>
        </w:rPr>
        <w:t>тановило</w:t>
      </w:r>
      <w:r w:rsidR="003411B8" w:rsidRPr="00545AE1">
        <w:rPr>
          <w:color w:val="000000"/>
          <w:sz w:val="28"/>
          <w:szCs w:val="28"/>
        </w:rPr>
        <w:t xml:space="preserve"> </w:t>
      </w:r>
      <w:r w:rsidR="00A00502" w:rsidRPr="00545AE1">
        <w:rPr>
          <w:color w:val="000000"/>
          <w:sz w:val="28"/>
          <w:szCs w:val="28"/>
        </w:rPr>
        <w:t>68</w:t>
      </w:r>
      <w:r w:rsidR="003411B8" w:rsidRPr="00545AE1">
        <w:rPr>
          <w:color w:val="000000"/>
          <w:sz w:val="28"/>
          <w:szCs w:val="28"/>
        </w:rPr>
        <w:t xml:space="preserve">% </w:t>
      </w:r>
      <w:r w:rsidR="007C7F19" w:rsidRPr="00545AE1">
        <w:rPr>
          <w:color w:val="000000"/>
          <w:sz w:val="28"/>
          <w:szCs w:val="28"/>
        </w:rPr>
        <w:t>від</w:t>
      </w:r>
      <w:r w:rsidR="003411B8" w:rsidRPr="00545AE1">
        <w:rPr>
          <w:color w:val="000000"/>
          <w:sz w:val="28"/>
          <w:szCs w:val="28"/>
        </w:rPr>
        <w:t xml:space="preserve"> плану</w:t>
      </w:r>
      <w:r w:rsidR="004F67F2" w:rsidRPr="00545AE1">
        <w:rPr>
          <w:color w:val="000000"/>
          <w:sz w:val="28"/>
          <w:szCs w:val="28"/>
          <w:lang w:val="ru-RU"/>
        </w:rPr>
        <w:t>)</w:t>
      </w:r>
      <w:r w:rsidR="003411B8" w:rsidRPr="00545AE1">
        <w:rPr>
          <w:color w:val="000000"/>
          <w:sz w:val="28"/>
          <w:szCs w:val="28"/>
        </w:rPr>
        <w:t>.</w:t>
      </w:r>
    </w:p>
    <w:p w14:paraId="4A3F13A3" w14:textId="77777777" w:rsidR="00A00502" w:rsidRPr="00DF1996" w:rsidRDefault="00A00502" w:rsidP="0001149D">
      <w:pPr>
        <w:ind w:firstLine="567"/>
        <w:jc w:val="both"/>
        <w:rPr>
          <w:sz w:val="28"/>
          <w:szCs w:val="28"/>
        </w:rPr>
      </w:pPr>
      <w:r w:rsidRPr="00DF1996">
        <w:rPr>
          <w:sz w:val="28"/>
          <w:szCs w:val="28"/>
        </w:rPr>
        <w:t xml:space="preserve">Загальний обсяг </w:t>
      </w:r>
      <w:r w:rsidR="00FE698A" w:rsidRPr="00DF1996">
        <w:rPr>
          <w:sz w:val="28"/>
          <w:szCs w:val="28"/>
        </w:rPr>
        <w:t xml:space="preserve">виділених коштів склав 25 575 тис. грн, з яких </w:t>
      </w:r>
      <w:r w:rsidR="00174C7B" w:rsidRPr="00DF1996">
        <w:rPr>
          <w:sz w:val="28"/>
          <w:szCs w:val="28"/>
        </w:rPr>
        <w:t xml:space="preserve">службою фактично </w:t>
      </w:r>
      <w:r w:rsidRPr="00DF1996">
        <w:rPr>
          <w:sz w:val="28"/>
          <w:szCs w:val="28"/>
        </w:rPr>
        <w:t>освоєн</w:t>
      </w:r>
      <w:r w:rsidR="00FE698A" w:rsidRPr="00DF1996">
        <w:rPr>
          <w:sz w:val="28"/>
          <w:szCs w:val="28"/>
        </w:rPr>
        <w:t>о</w:t>
      </w:r>
      <w:r w:rsidRPr="00DF1996">
        <w:rPr>
          <w:sz w:val="28"/>
          <w:szCs w:val="28"/>
        </w:rPr>
        <w:t xml:space="preserve"> протягом дії регіональної Програми 21 837,6 тис грн, </w:t>
      </w:r>
      <w:r w:rsidR="00174C7B" w:rsidRPr="00DF1996">
        <w:rPr>
          <w:sz w:val="28"/>
          <w:szCs w:val="28"/>
        </w:rPr>
        <w:t>а саме</w:t>
      </w:r>
      <w:r w:rsidRPr="00DF1996">
        <w:rPr>
          <w:sz w:val="28"/>
          <w:szCs w:val="28"/>
        </w:rPr>
        <w:t xml:space="preserve"> видатки на утримання служби склали 21 612,3 тис. </w:t>
      </w:r>
      <w:r w:rsidR="00F16942" w:rsidRPr="00DF1996">
        <w:rPr>
          <w:sz w:val="28"/>
          <w:szCs w:val="28"/>
        </w:rPr>
        <w:t>грн; вдосконалення технічного оснащення для реагування на надзвичайні ситуації на водних об'єктах області – 225,3 тис. грн.</w:t>
      </w:r>
    </w:p>
    <w:p w14:paraId="70E13C10" w14:textId="77777777" w:rsidR="00F16942" w:rsidRPr="00545AE1" w:rsidRDefault="00174C7B" w:rsidP="0001149D">
      <w:pPr>
        <w:ind w:firstLine="567"/>
        <w:jc w:val="both"/>
        <w:rPr>
          <w:color w:val="000000"/>
          <w:sz w:val="28"/>
          <w:szCs w:val="28"/>
        </w:rPr>
      </w:pPr>
      <w:r>
        <w:rPr>
          <w:color w:val="000000"/>
          <w:sz w:val="28"/>
          <w:szCs w:val="28"/>
        </w:rPr>
        <w:t>Протягом 2022-2025 років</w:t>
      </w:r>
      <w:r w:rsidR="00F16942" w:rsidRPr="00545AE1">
        <w:rPr>
          <w:color w:val="000000"/>
          <w:sz w:val="28"/>
          <w:szCs w:val="28"/>
        </w:rPr>
        <w:t xml:space="preserve"> відсутнє вдосконалення матеріально-технічного оснащення, що пов'язане з відсутністю фінансування відповідних заходів Програми.</w:t>
      </w:r>
    </w:p>
    <w:p w14:paraId="0BCA2894" w14:textId="77777777" w:rsidR="00F16942" w:rsidRPr="00545AE1" w:rsidRDefault="00F16942" w:rsidP="0001149D">
      <w:pPr>
        <w:ind w:firstLine="567"/>
        <w:jc w:val="both"/>
        <w:rPr>
          <w:color w:val="000000"/>
          <w:sz w:val="28"/>
          <w:szCs w:val="28"/>
        </w:rPr>
      </w:pPr>
      <w:r w:rsidRPr="00545AE1">
        <w:rPr>
          <w:color w:val="000000"/>
          <w:sz w:val="28"/>
          <w:szCs w:val="28"/>
        </w:rPr>
        <w:t>Загалом у</w:t>
      </w:r>
      <w:r w:rsidR="003411B8" w:rsidRPr="00545AE1">
        <w:rPr>
          <w:color w:val="000000"/>
          <w:sz w:val="28"/>
          <w:szCs w:val="28"/>
        </w:rPr>
        <w:t xml:space="preserve"> результаті виконання регіональної Програми заходів з організації рятування людей на водних об’єктах Полтавської області на 20</w:t>
      </w:r>
      <w:r w:rsidRPr="00545AE1">
        <w:rPr>
          <w:color w:val="000000"/>
          <w:sz w:val="28"/>
          <w:szCs w:val="28"/>
        </w:rPr>
        <w:t>21</w:t>
      </w:r>
      <w:r w:rsidR="00ED3581" w:rsidRPr="00545AE1">
        <w:rPr>
          <w:color w:val="000000"/>
          <w:sz w:val="28"/>
          <w:szCs w:val="28"/>
        </w:rPr>
        <w:t>-</w:t>
      </w:r>
      <w:r w:rsidR="003411B8" w:rsidRPr="00545AE1">
        <w:rPr>
          <w:color w:val="000000"/>
          <w:sz w:val="28"/>
          <w:szCs w:val="28"/>
        </w:rPr>
        <w:t>202</w:t>
      </w:r>
      <w:r w:rsidRPr="00545AE1">
        <w:rPr>
          <w:color w:val="000000"/>
          <w:sz w:val="28"/>
          <w:szCs w:val="28"/>
        </w:rPr>
        <w:t xml:space="preserve">5 </w:t>
      </w:r>
      <w:r w:rsidR="003411B8" w:rsidRPr="00545AE1">
        <w:rPr>
          <w:color w:val="000000"/>
          <w:sz w:val="28"/>
          <w:szCs w:val="28"/>
        </w:rPr>
        <w:t>роки була реалізована державна політика у сфері попередження загибелі людей та ліквідація наслідків надзвичайних подій</w:t>
      </w:r>
      <w:r w:rsidR="00CE2216" w:rsidRPr="00545AE1">
        <w:rPr>
          <w:color w:val="000000"/>
          <w:sz w:val="28"/>
          <w:szCs w:val="28"/>
        </w:rPr>
        <w:t xml:space="preserve"> і ситуацій </w:t>
      </w:r>
      <w:r w:rsidR="003411B8" w:rsidRPr="00545AE1">
        <w:rPr>
          <w:color w:val="000000"/>
          <w:sz w:val="28"/>
          <w:szCs w:val="28"/>
        </w:rPr>
        <w:t>на  водних об’єктах області</w:t>
      </w:r>
      <w:r w:rsidRPr="00545AE1">
        <w:rPr>
          <w:color w:val="000000"/>
          <w:sz w:val="28"/>
          <w:szCs w:val="28"/>
        </w:rPr>
        <w:t xml:space="preserve"> (</w:t>
      </w:r>
      <w:proofErr w:type="spellStart"/>
      <w:r w:rsidRPr="00545AE1">
        <w:rPr>
          <w:color w:val="000000"/>
          <w:sz w:val="28"/>
          <w:szCs w:val="28"/>
        </w:rPr>
        <w:t>табл</w:t>
      </w:r>
      <w:proofErr w:type="spellEnd"/>
      <w:r w:rsidRPr="00545AE1">
        <w:rPr>
          <w:color w:val="000000"/>
          <w:sz w:val="28"/>
          <w:szCs w:val="28"/>
        </w:rPr>
        <w:t xml:space="preserve"> 1)</w:t>
      </w:r>
      <w:r w:rsidR="003411B8" w:rsidRPr="00545AE1">
        <w:rPr>
          <w:color w:val="000000"/>
          <w:sz w:val="28"/>
          <w:szCs w:val="28"/>
        </w:rPr>
        <w:t>.</w:t>
      </w:r>
    </w:p>
    <w:p w14:paraId="6583657E" w14:textId="77777777" w:rsidR="003411B8" w:rsidRPr="00B01798" w:rsidRDefault="00F16942" w:rsidP="002971B3">
      <w:pPr>
        <w:ind w:firstLine="709"/>
        <w:jc w:val="both"/>
        <w:rPr>
          <w:color w:val="FF0000"/>
          <w:sz w:val="28"/>
          <w:szCs w:val="28"/>
        </w:rPr>
      </w:pPr>
      <w:r>
        <w:rPr>
          <w:color w:val="FF0000"/>
          <w:sz w:val="28"/>
          <w:szCs w:val="28"/>
        </w:rPr>
        <w:br w:type="page"/>
      </w:r>
    </w:p>
    <w:p w14:paraId="7CD987A8" w14:textId="77777777" w:rsidR="00F16942" w:rsidRPr="00FB5029" w:rsidRDefault="00F16942" w:rsidP="00F16942">
      <w:pPr>
        <w:jc w:val="right"/>
        <w:rPr>
          <w:color w:val="000000"/>
          <w:sz w:val="28"/>
        </w:rPr>
      </w:pPr>
      <w:r w:rsidRPr="00FB5029">
        <w:rPr>
          <w:color w:val="000000"/>
          <w:sz w:val="28"/>
        </w:rPr>
        <w:t>Табл.1</w:t>
      </w:r>
    </w:p>
    <w:p w14:paraId="40364605" w14:textId="77777777" w:rsidR="00F16942" w:rsidRDefault="00F16942" w:rsidP="00F16942">
      <w:pPr>
        <w:ind w:hanging="90"/>
        <w:jc w:val="center"/>
        <w:rPr>
          <w:color w:val="000000"/>
          <w:sz w:val="28"/>
        </w:rPr>
      </w:pPr>
      <w:r w:rsidRPr="00FB5029">
        <w:rPr>
          <w:color w:val="000000"/>
          <w:sz w:val="28"/>
        </w:rPr>
        <w:t>Стан виконання Регіональної Програми заходів з організації рятування людей на водних об’єктах Полтавської області на 2021 – 2025 роки відповідно до переліку заходів</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386"/>
      </w:tblGrid>
      <w:tr w:rsidR="00F16942" w:rsidRPr="00AA181B" w14:paraId="69BF43F8" w14:textId="77777777" w:rsidTr="00AA181B">
        <w:tc>
          <w:tcPr>
            <w:tcW w:w="4395" w:type="dxa"/>
            <w:shd w:val="clear" w:color="auto" w:fill="auto"/>
            <w:vAlign w:val="center"/>
          </w:tcPr>
          <w:p w14:paraId="7D290FBF" w14:textId="77777777" w:rsidR="00F16942" w:rsidRPr="00AA181B" w:rsidRDefault="00F16942" w:rsidP="00545AE1">
            <w:pPr>
              <w:ind w:hanging="90"/>
              <w:jc w:val="center"/>
              <w:rPr>
                <w:b/>
                <w:color w:val="000000"/>
                <w:sz w:val="25"/>
                <w:szCs w:val="25"/>
              </w:rPr>
            </w:pPr>
            <w:r w:rsidRPr="00AA181B">
              <w:rPr>
                <w:b/>
                <w:color w:val="000000"/>
                <w:sz w:val="25"/>
                <w:szCs w:val="25"/>
              </w:rPr>
              <w:br w:type="page"/>
              <w:t>Зміст заходу</w:t>
            </w:r>
          </w:p>
        </w:tc>
        <w:tc>
          <w:tcPr>
            <w:tcW w:w="5386" w:type="dxa"/>
            <w:shd w:val="clear" w:color="auto" w:fill="auto"/>
            <w:vAlign w:val="center"/>
          </w:tcPr>
          <w:p w14:paraId="2B4DFBBD" w14:textId="77777777" w:rsidR="00F16942" w:rsidRPr="00AA181B" w:rsidRDefault="00F16942" w:rsidP="00545AE1">
            <w:pPr>
              <w:ind w:hanging="90"/>
              <w:jc w:val="center"/>
              <w:rPr>
                <w:b/>
                <w:color w:val="000000"/>
                <w:sz w:val="25"/>
                <w:szCs w:val="25"/>
              </w:rPr>
            </w:pPr>
            <w:r w:rsidRPr="00AA181B">
              <w:rPr>
                <w:b/>
                <w:color w:val="000000"/>
                <w:sz w:val="25"/>
                <w:szCs w:val="25"/>
              </w:rPr>
              <w:t>Стан виконання</w:t>
            </w:r>
          </w:p>
        </w:tc>
      </w:tr>
      <w:tr w:rsidR="00F16942" w:rsidRPr="00AA181B" w14:paraId="25C302B5" w14:textId="77777777" w:rsidTr="00F16942">
        <w:tc>
          <w:tcPr>
            <w:tcW w:w="9781" w:type="dxa"/>
            <w:gridSpan w:val="2"/>
            <w:shd w:val="clear" w:color="auto" w:fill="auto"/>
            <w:vAlign w:val="center"/>
          </w:tcPr>
          <w:p w14:paraId="699F77C7" w14:textId="77777777" w:rsidR="00F16942" w:rsidRPr="00AA181B" w:rsidRDefault="00F16942" w:rsidP="00174C7B">
            <w:pPr>
              <w:rPr>
                <w:color w:val="000000"/>
                <w:sz w:val="25"/>
                <w:szCs w:val="25"/>
              </w:rPr>
            </w:pPr>
            <w:r w:rsidRPr="00AA181B">
              <w:rPr>
                <w:bCs/>
                <w:iCs/>
                <w:color w:val="000000"/>
                <w:sz w:val="25"/>
                <w:szCs w:val="25"/>
              </w:rPr>
              <w:t xml:space="preserve">1. </w:t>
            </w:r>
            <w:r w:rsidRPr="00AA181B">
              <w:rPr>
                <w:color w:val="000000"/>
                <w:sz w:val="25"/>
                <w:szCs w:val="25"/>
              </w:rPr>
              <w:t>Організація проведення заходів по попередженню виникнення надзвичайних подій (ситуацій) на водних об’єктах області</w:t>
            </w:r>
          </w:p>
        </w:tc>
      </w:tr>
      <w:tr w:rsidR="00F16942" w:rsidRPr="00AA181B" w14:paraId="5597EBB4" w14:textId="77777777" w:rsidTr="00AA181B">
        <w:tc>
          <w:tcPr>
            <w:tcW w:w="4395" w:type="dxa"/>
            <w:shd w:val="clear" w:color="auto" w:fill="auto"/>
            <w:vAlign w:val="center"/>
          </w:tcPr>
          <w:p w14:paraId="454BA56E" w14:textId="77777777" w:rsidR="00F16942" w:rsidRPr="00AA181B" w:rsidRDefault="00F16942" w:rsidP="00174C7B">
            <w:pPr>
              <w:rPr>
                <w:color w:val="000000"/>
                <w:sz w:val="25"/>
                <w:szCs w:val="25"/>
              </w:rPr>
            </w:pPr>
            <w:r w:rsidRPr="00AA181B">
              <w:rPr>
                <w:color w:val="000000"/>
                <w:sz w:val="25"/>
                <w:szCs w:val="25"/>
              </w:rPr>
              <w:t>Контроль за визначенням та організацією облаштування місць масового відпочинку населення на водних об’єктах.</w:t>
            </w:r>
          </w:p>
          <w:p w14:paraId="02165856" w14:textId="77777777" w:rsidR="00F16942" w:rsidRPr="00AA181B" w:rsidRDefault="00F16942" w:rsidP="00174C7B">
            <w:pPr>
              <w:rPr>
                <w:color w:val="000000"/>
                <w:sz w:val="25"/>
                <w:szCs w:val="25"/>
              </w:rPr>
            </w:pPr>
            <w:r w:rsidRPr="00AA181B">
              <w:rPr>
                <w:color w:val="000000"/>
                <w:sz w:val="25"/>
                <w:szCs w:val="25"/>
              </w:rPr>
              <w:t>Доведення до населення правил поведінки на водних об’єктах області.</w:t>
            </w:r>
          </w:p>
          <w:p w14:paraId="2E4799E2" w14:textId="77777777" w:rsidR="00F16942" w:rsidRPr="00AA181B" w:rsidRDefault="00F16942" w:rsidP="00174C7B">
            <w:pPr>
              <w:rPr>
                <w:color w:val="000000"/>
                <w:sz w:val="25"/>
                <w:szCs w:val="25"/>
              </w:rPr>
            </w:pPr>
            <w:r w:rsidRPr="00AA181B">
              <w:rPr>
                <w:color w:val="000000"/>
                <w:sz w:val="25"/>
                <w:szCs w:val="25"/>
              </w:rPr>
              <w:t xml:space="preserve">Висвітлення у </w:t>
            </w:r>
            <w:r w:rsidR="00174C7B">
              <w:rPr>
                <w:color w:val="000000"/>
                <w:sz w:val="25"/>
                <w:szCs w:val="25"/>
              </w:rPr>
              <w:t xml:space="preserve">медіа </w:t>
            </w:r>
            <w:r w:rsidRPr="00AA181B">
              <w:rPr>
                <w:color w:val="000000"/>
                <w:sz w:val="25"/>
                <w:szCs w:val="25"/>
              </w:rPr>
              <w:t>матеріалів по роз’ясненню правил поведінки на воді та аналітичних даних щодо загибелі людей на водоймах.</w:t>
            </w:r>
          </w:p>
          <w:p w14:paraId="0BE74740" w14:textId="77777777" w:rsidR="00F16942" w:rsidRPr="00AA181B" w:rsidRDefault="00F16942" w:rsidP="00174C7B">
            <w:pPr>
              <w:rPr>
                <w:color w:val="000000"/>
                <w:sz w:val="25"/>
                <w:szCs w:val="25"/>
              </w:rPr>
            </w:pPr>
            <w:r w:rsidRPr="00AA181B">
              <w:rPr>
                <w:color w:val="000000"/>
                <w:sz w:val="25"/>
                <w:szCs w:val="25"/>
              </w:rPr>
              <w:t>Організація заходів безпеки під час проведення спортивних змагань та свят на водних об’єктах області</w:t>
            </w:r>
          </w:p>
        </w:tc>
        <w:tc>
          <w:tcPr>
            <w:tcW w:w="5386" w:type="dxa"/>
            <w:shd w:val="clear" w:color="auto" w:fill="auto"/>
            <w:vAlign w:val="center"/>
          </w:tcPr>
          <w:p w14:paraId="42A52C0E" w14:textId="77777777" w:rsidR="00F16942" w:rsidRPr="00AA181B" w:rsidRDefault="00F16942" w:rsidP="00CF5E32">
            <w:pPr>
              <w:rPr>
                <w:color w:val="000000"/>
                <w:sz w:val="25"/>
                <w:szCs w:val="25"/>
              </w:rPr>
            </w:pPr>
            <w:r w:rsidRPr="00AA181B">
              <w:rPr>
                <w:color w:val="000000"/>
                <w:sz w:val="25"/>
                <w:szCs w:val="25"/>
              </w:rPr>
              <w:t>З метою зменшення втрат людей від наслідків надзвичайних ситуацій на воді проведено комплекс заходів по попередженню нещасних випадків, зокрема обстеження та очищення пляжів від сторонніх предметів місць масового відпочинку населення, підготовка сезонних плавців-рятувальників, чергування під час спортивних змагань на воді, роз</w:t>
            </w:r>
            <w:r w:rsidRPr="00AA181B">
              <w:rPr>
                <w:rFonts w:ascii="Calibri" w:hAnsi="Calibri"/>
                <w:color w:val="000000"/>
                <w:sz w:val="25"/>
                <w:szCs w:val="25"/>
              </w:rPr>
              <w:t>'</w:t>
            </w:r>
            <w:r w:rsidRPr="00AA181B">
              <w:rPr>
                <w:color w:val="000000"/>
                <w:sz w:val="25"/>
                <w:szCs w:val="25"/>
              </w:rPr>
              <w:t>яснювальна робота серед населення та ін.</w:t>
            </w:r>
          </w:p>
        </w:tc>
      </w:tr>
      <w:tr w:rsidR="00F16942" w:rsidRPr="00AA181B" w14:paraId="138354A9" w14:textId="77777777" w:rsidTr="00F16942">
        <w:tc>
          <w:tcPr>
            <w:tcW w:w="9781" w:type="dxa"/>
            <w:gridSpan w:val="2"/>
            <w:shd w:val="clear" w:color="auto" w:fill="auto"/>
            <w:vAlign w:val="center"/>
          </w:tcPr>
          <w:p w14:paraId="403A3155" w14:textId="77777777" w:rsidR="00F16942" w:rsidRPr="00AA181B" w:rsidRDefault="00F16942" w:rsidP="00174C7B">
            <w:pPr>
              <w:rPr>
                <w:bCs/>
                <w:iCs/>
                <w:color w:val="000000"/>
                <w:sz w:val="25"/>
                <w:szCs w:val="25"/>
              </w:rPr>
            </w:pPr>
            <w:r w:rsidRPr="00AA181B">
              <w:rPr>
                <w:color w:val="000000"/>
                <w:sz w:val="25"/>
                <w:szCs w:val="25"/>
              </w:rPr>
              <w:t xml:space="preserve">2. </w:t>
            </w:r>
            <w:r w:rsidRPr="00AA181B">
              <w:rPr>
                <w:bCs/>
                <w:iCs/>
                <w:color w:val="000000"/>
                <w:sz w:val="25"/>
                <w:szCs w:val="25"/>
              </w:rPr>
              <w:t>Вдосконалення технічного оснащення для реагування на надзвичайні ситуації на водних об’єктах області</w:t>
            </w:r>
          </w:p>
        </w:tc>
      </w:tr>
      <w:tr w:rsidR="00F16942" w:rsidRPr="00AA181B" w14:paraId="11FFDE28" w14:textId="77777777" w:rsidTr="00AA181B">
        <w:tc>
          <w:tcPr>
            <w:tcW w:w="4395" w:type="dxa"/>
            <w:shd w:val="clear" w:color="auto" w:fill="auto"/>
            <w:vAlign w:val="center"/>
          </w:tcPr>
          <w:p w14:paraId="30539583" w14:textId="77777777" w:rsidR="00F16942" w:rsidRPr="00AA181B" w:rsidRDefault="00F16942" w:rsidP="00174C7B">
            <w:pPr>
              <w:rPr>
                <w:bCs/>
                <w:iCs/>
                <w:color w:val="000000"/>
                <w:sz w:val="25"/>
                <w:szCs w:val="25"/>
              </w:rPr>
            </w:pPr>
            <w:r w:rsidRPr="00AA181B">
              <w:rPr>
                <w:bCs/>
                <w:iCs/>
                <w:color w:val="000000"/>
                <w:sz w:val="25"/>
                <w:szCs w:val="25"/>
              </w:rPr>
              <w:t xml:space="preserve">Придбання </w:t>
            </w:r>
            <w:proofErr w:type="spellStart"/>
            <w:r w:rsidRPr="00AA181B">
              <w:rPr>
                <w:bCs/>
                <w:iCs/>
                <w:color w:val="000000"/>
                <w:sz w:val="25"/>
                <w:szCs w:val="25"/>
              </w:rPr>
              <w:t>рятувально</w:t>
            </w:r>
            <w:proofErr w:type="spellEnd"/>
            <w:r w:rsidRPr="00AA181B">
              <w:rPr>
                <w:bCs/>
                <w:iCs/>
                <w:color w:val="000000"/>
                <w:sz w:val="25"/>
                <w:szCs w:val="25"/>
              </w:rPr>
              <w:t>-водолазного спорядження</w:t>
            </w:r>
          </w:p>
          <w:p w14:paraId="119B8C53" w14:textId="77777777" w:rsidR="00F16942" w:rsidRPr="00AA181B" w:rsidRDefault="00F16942" w:rsidP="00545AE1">
            <w:pPr>
              <w:ind w:hanging="90"/>
              <w:rPr>
                <w:color w:val="000000"/>
                <w:sz w:val="25"/>
                <w:szCs w:val="25"/>
              </w:rPr>
            </w:pPr>
          </w:p>
        </w:tc>
        <w:tc>
          <w:tcPr>
            <w:tcW w:w="5386" w:type="dxa"/>
            <w:shd w:val="clear" w:color="auto" w:fill="auto"/>
            <w:vAlign w:val="center"/>
          </w:tcPr>
          <w:p w14:paraId="1762F571" w14:textId="77777777" w:rsidR="00694D04" w:rsidRPr="00AA181B" w:rsidRDefault="00F16942" w:rsidP="00CF5E32">
            <w:pPr>
              <w:rPr>
                <w:color w:val="000000"/>
                <w:sz w:val="25"/>
                <w:szCs w:val="25"/>
              </w:rPr>
            </w:pPr>
            <w:r w:rsidRPr="00AA181B">
              <w:rPr>
                <w:color w:val="000000"/>
                <w:sz w:val="25"/>
                <w:szCs w:val="25"/>
              </w:rPr>
              <w:t xml:space="preserve">Видатки на оновлення </w:t>
            </w:r>
            <w:proofErr w:type="spellStart"/>
            <w:r w:rsidR="00694D04" w:rsidRPr="00AA181B">
              <w:rPr>
                <w:color w:val="000000"/>
                <w:sz w:val="25"/>
                <w:szCs w:val="25"/>
              </w:rPr>
              <w:t>рятувально</w:t>
            </w:r>
            <w:proofErr w:type="spellEnd"/>
            <w:r w:rsidR="00694D04" w:rsidRPr="00AA181B">
              <w:rPr>
                <w:color w:val="000000"/>
                <w:sz w:val="25"/>
                <w:szCs w:val="25"/>
              </w:rPr>
              <w:t xml:space="preserve">-водолазного спорядження </w:t>
            </w:r>
            <w:r w:rsidRPr="00AA181B">
              <w:rPr>
                <w:color w:val="000000"/>
                <w:sz w:val="25"/>
                <w:szCs w:val="25"/>
              </w:rPr>
              <w:t xml:space="preserve">у 2021 році </w:t>
            </w:r>
            <w:r w:rsidR="00694D04" w:rsidRPr="00AA181B">
              <w:rPr>
                <w:color w:val="000000"/>
                <w:sz w:val="25"/>
                <w:szCs w:val="25"/>
              </w:rPr>
              <w:t>склали 225,3 тис. грн.</w:t>
            </w:r>
          </w:p>
          <w:p w14:paraId="4A6EA6C0" w14:textId="77777777" w:rsidR="00F16942" w:rsidRPr="00AA181B" w:rsidRDefault="00F16942" w:rsidP="00CF5E32">
            <w:pPr>
              <w:rPr>
                <w:color w:val="000000"/>
                <w:sz w:val="25"/>
                <w:szCs w:val="25"/>
              </w:rPr>
            </w:pPr>
            <w:r w:rsidRPr="00AA181B">
              <w:rPr>
                <w:color w:val="000000"/>
                <w:sz w:val="25"/>
                <w:szCs w:val="25"/>
              </w:rPr>
              <w:t>Протягом 2022-2</w:t>
            </w:r>
            <w:r w:rsidR="00174C7B">
              <w:rPr>
                <w:color w:val="000000"/>
                <w:sz w:val="25"/>
                <w:szCs w:val="25"/>
              </w:rPr>
              <w:t>02</w:t>
            </w:r>
            <w:r w:rsidRPr="00AA181B">
              <w:rPr>
                <w:color w:val="000000"/>
                <w:sz w:val="25"/>
                <w:szCs w:val="25"/>
              </w:rPr>
              <w:t xml:space="preserve">5 </w:t>
            </w:r>
            <w:r w:rsidR="00174C7B">
              <w:rPr>
                <w:color w:val="000000"/>
                <w:sz w:val="25"/>
                <w:szCs w:val="25"/>
              </w:rPr>
              <w:t>років</w:t>
            </w:r>
            <w:r w:rsidRPr="00AA181B">
              <w:rPr>
                <w:color w:val="000000"/>
                <w:sz w:val="25"/>
                <w:szCs w:val="25"/>
              </w:rPr>
              <w:t xml:space="preserve"> відсутнє вдосконалення матеріально-технічного оснащення, що пов'язане з неможливістю здійснення запланованих капітальних видатків на придбання </w:t>
            </w:r>
            <w:proofErr w:type="spellStart"/>
            <w:r w:rsidRPr="00AA181B">
              <w:rPr>
                <w:color w:val="000000"/>
                <w:sz w:val="25"/>
                <w:szCs w:val="25"/>
              </w:rPr>
              <w:t>рятувально</w:t>
            </w:r>
            <w:proofErr w:type="spellEnd"/>
            <w:r w:rsidRPr="00AA181B">
              <w:rPr>
                <w:color w:val="000000"/>
                <w:sz w:val="25"/>
                <w:szCs w:val="25"/>
              </w:rPr>
              <w:t xml:space="preserve">-водолазного спорядження у зв'язку з обмеженнями платежів в період воєнного стану органами Казначейства відповідно до </w:t>
            </w:r>
            <w:r w:rsidRPr="00AA181B">
              <w:rPr>
                <w:bCs/>
                <w:color w:val="000000"/>
                <w:sz w:val="25"/>
                <w:szCs w:val="25"/>
              </w:rPr>
              <w:t xml:space="preserve">Порядку виконання повноважень Державною казначейською службою в особливому режимі в умовах воєнного стану, затвердженого </w:t>
            </w:r>
            <w:r w:rsidRPr="00AA181B">
              <w:rPr>
                <w:color w:val="000000"/>
                <w:sz w:val="25"/>
                <w:szCs w:val="25"/>
              </w:rPr>
              <w:t>Постановою К</w:t>
            </w:r>
            <w:r w:rsidR="00174C7B">
              <w:rPr>
                <w:color w:val="000000"/>
                <w:sz w:val="25"/>
                <w:szCs w:val="25"/>
              </w:rPr>
              <w:t>абінету Міністрів України</w:t>
            </w:r>
            <w:r w:rsidRPr="00AA181B">
              <w:rPr>
                <w:color w:val="000000"/>
                <w:sz w:val="25"/>
                <w:szCs w:val="25"/>
              </w:rPr>
              <w:t xml:space="preserve"> від 09.06.2022 року №</w:t>
            </w:r>
            <w:r w:rsidR="00174C7B">
              <w:rPr>
                <w:color w:val="000000"/>
                <w:sz w:val="25"/>
                <w:szCs w:val="25"/>
              </w:rPr>
              <w:t xml:space="preserve"> </w:t>
            </w:r>
            <w:r w:rsidRPr="00AA181B">
              <w:rPr>
                <w:color w:val="000000"/>
                <w:sz w:val="25"/>
                <w:szCs w:val="25"/>
              </w:rPr>
              <w:t xml:space="preserve">590 (зі змінами), а також на </w:t>
            </w:r>
            <w:r w:rsidR="00694D04" w:rsidRPr="00AA181B">
              <w:rPr>
                <w:color w:val="000000"/>
                <w:sz w:val="25"/>
                <w:szCs w:val="25"/>
              </w:rPr>
              <w:t>відповідні роки</w:t>
            </w:r>
            <w:r w:rsidRPr="00AA181B">
              <w:rPr>
                <w:color w:val="000000"/>
                <w:sz w:val="25"/>
                <w:szCs w:val="25"/>
              </w:rPr>
              <w:t xml:space="preserve"> не виділено коштів для проведення </w:t>
            </w:r>
            <w:proofErr w:type="spellStart"/>
            <w:r w:rsidRPr="00AA181B">
              <w:rPr>
                <w:color w:val="000000"/>
                <w:sz w:val="25"/>
                <w:szCs w:val="25"/>
              </w:rPr>
              <w:t>закупівель</w:t>
            </w:r>
            <w:proofErr w:type="spellEnd"/>
            <w:r w:rsidRPr="00AA181B">
              <w:rPr>
                <w:color w:val="000000"/>
                <w:sz w:val="25"/>
                <w:szCs w:val="25"/>
              </w:rPr>
              <w:t xml:space="preserve"> </w:t>
            </w:r>
            <w:proofErr w:type="spellStart"/>
            <w:r w:rsidRPr="00AA181B">
              <w:rPr>
                <w:color w:val="000000"/>
                <w:sz w:val="25"/>
                <w:szCs w:val="25"/>
              </w:rPr>
              <w:t>рятувально</w:t>
            </w:r>
            <w:proofErr w:type="spellEnd"/>
            <w:r w:rsidRPr="00AA181B">
              <w:rPr>
                <w:color w:val="000000"/>
                <w:sz w:val="25"/>
                <w:szCs w:val="25"/>
              </w:rPr>
              <w:t>-водолазного спорядження.</w:t>
            </w:r>
          </w:p>
        </w:tc>
      </w:tr>
      <w:tr w:rsidR="00F16942" w:rsidRPr="00AA181B" w14:paraId="642E5DF4" w14:textId="77777777" w:rsidTr="00F16942">
        <w:tc>
          <w:tcPr>
            <w:tcW w:w="9781" w:type="dxa"/>
            <w:gridSpan w:val="2"/>
            <w:shd w:val="clear" w:color="auto" w:fill="auto"/>
            <w:vAlign w:val="center"/>
          </w:tcPr>
          <w:p w14:paraId="1FFA662C" w14:textId="77777777" w:rsidR="00F16942" w:rsidRPr="00AA181B" w:rsidRDefault="00F16942" w:rsidP="00174C7B">
            <w:pPr>
              <w:rPr>
                <w:color w:val="000000"/>
                <w:sz w:val="25"/>
                <w:szCs w:val="25"/>
              </w:rPr>
            </w:pPr>
            <w:r w:rsidRPr="00AA181B">
              <w:rPr>
                <w:bCs/>
                <w:iCs/>
                <w:color w:val="000000"/>
                <w:sz w:val="25"/>
                <w:szCs w:val="25"/>
              </w:rPr>
              <w:t xml:space="preserve">3. Забезпечення діяльності Комунальної установи </w:t>
            </w:r>
            <w:r w:rsidRPr="00AA181B">
              <w:rPr>
                <w:color w:val="000000"/>
                <w:sz w:val="25"/>
                <w:szCs w:val="25"/>
              </w:rPr>
              <w:t>«</w:t>
            </w:r>
            <w:proofErr w:type="spellStart"/>
            <w:r w:rsidRPr="00AA181B">
              <w:rPr>
                <w:bCs/>
                <w:iCs/>
                <w:color w:val="000000"/>
                <w:sz w:val="25"/>
                <w:szCs w:val="25"/>
              </w:rPr>
              <w:t>Рятувально</w:t>
            </w:r>
            <w:proofErr w:type="spellEnd"/>
            <w:r w:rsidRPr="00AA181B">
              <w:rPr>
                <w:bCs/>
                <w:iCs/>
                <w:color w:val="000000"/>
                <w:sz w:val="25"/>
                <w:szCs w:val="25"/>
              </w:rPr>
              <w:t>-водолазна служба</w:t>
            </w:r>
            <w:r w:rsidRPr="00AA181B">
              <w:rPr>
                <w:color w:val="000000"/>
                <w:sz w:val="25"/>
                <w:szCs w:val="25"/>
              </w:rPr>
              <w:t xml:space="preserve">» </w:t>
            </w:r>
            <w:r w:rsidRPr="00AA181B">
              <w:rPr>
                <w:bCs/>
                <w:iCs/>
                <w:color w:val="000000"/>
                <w:sz w:val="25"/>
                <w:szCs w:val="25"/>
              </w:rPr>
              <w:t>обласної ради</w:t>
            </w:r>
          </w:p>
        </w:tc>
      </w:tr>
      <w:tr w:rsidR="00F16942" w:rsidRPr="00AA181B" w14:paraId="0B1DF713" w14:textId="77777777" w:rsidTr="00AA181B">
        <w:tc>
          <w:tcPr>
            <w:tcW w:w="4395" w:type="dxa"/>
            <w:shd w:val="clear" w:color="auto" w:fill="auto"/>
            <w:vAlign w:val="center"/>
          </w:tcPr>
          <w:p w14:paraId="61D74DC7" w14:textId="77777777" w:rsidR="00F16942" w:rsidRPr="00AA181B" w:rsidRDefault="00F16942" w:rsidP="00174C7B">
            <w:pPr>
              <w:rPr>
                <w:color w:val="000000"/>
                <w:sz w:val="25"/>
                <w:szCs w:val="25"/>
              </w:rPr>
            </w:pPr>
            <w:r w:rsidRPr="00AA181B">
              <w:rPr>
                <w:color w:val="000000"/>
                <w:sz w:val="25"/>
                <w:szCs w:val="25"/>
              </w:rPr>
              <w:t>Видатки на утримання Комунальної установи «</w:t>
            </w:r>
            <w:proofErr w:type="spellStart"/>
            <w:r w:rsidRPr="00AA181B">
              <w:rPr>
                <w:bCs/>
                <w:iCs/>
                <w:color w:val="000000"/>
                <w:sz w:val="25"/>
                <w:szCs w:val="25"/>
              </w:rPr>
              <w:t>Рятувально</w:t>
            </w:r>
            <w:proofErr w:type="spellEnd"/>
            <w:r w:rsidRPr="00AA181B">
              <w:rPr>
                <w:bCs/>
                <w:iCs/>
                <w:color w:val="000000"/>
                <w:sz w:val="25"/>
                <w:szCs w:val="25"/>
              </w:rPr>
              <w:t>-водолазна служба</w:t>
            </w:r>
            <w:r w:rsidRPr="00AA181B">
              <w:rPr>
                <w:color w:val="000000"/>
                <w:sz w:val="25"/>
                <w:szCs w:val="25"/>
              </w:rPr>
              <w:t xml:space="preserve">» Полтавської обласної ради. </w:t>
            </w:r>
          </w:p>
        </w:tc>
        <w:tc>
          <w:tcPr>
            <w:tcW w:w="5386" w:type="dxa"/>
            <w:shd w:val="clear" w:color="auto" w:fill="auto"/>
            <w:vAlign w:val="center"/>
          </w:tcPr>
          <w:p w14:paraId="1BCFB9F7" w14:textId="77777777" w:rsidR="00F16942" w:rsidRPr="00AA181B" w:rsidRDefault="00F16942" w:rsidP="00CF5E32">
            <w:pPr>
              <w:rPr>
                <w:color w:val="000000"/>
                <w:sz w:val="25"/>
                <w:szCs w:val="25"/>
              </w:rPr>
            </w:pPr>
            <w:r w:rsidRPr="00AA181B">
              <w:rPr>
                <w:color w:val="000000"/>
                <w:sz w:val="25"/>
                <w:szCs w:val="25"/>
              </w:rPr>
              <w:t>Забезпечена діяльність Комунальної установи «</w:t>
            </w:r>
            <w:proofErr w:type="spellStart"/>
            <w:r w:rsidRPr="00AA181B">
              <w:rPr>
                <w:bCs/>
                <w:iCs/>
                <w:color w:val="000000"/>
                <w:sz w:val="25"/>
                <w:szCs w:val="25"/>
              </w:rPr>
              <w:t>Рятувально</w:t>
            </w:r>
            <w:proofErr w:type="spellEnd"/>
            <w:r w:rsidRPr="00AA181B">
              <w:rPr>
                <w:bCs/>
                <w:iCs/>
                <w:color w:val="000000"/>
                <w:sz w:val="25"/>
                <w:szCs w:val="25"/>
              </w:rPr>
              <w:t>-водолазна служба»</w:t>
            </w:r>
            <w:r w:rsidRPr="00AA181B">
              <w:rPr>
                <w:color w:val="000000"/>
                <w:sz w:val="25"/>
                <w:szCs w:val="25"/>
              </w:rPr>
              <w:t xml:space="preserve"> Полтавської обласної ради протягом звітного періоду</w:t>
            </w:r>
            <w:r w:rsidR="00694D04" w:rsidRPr="00AA181B">
              <w:rPr>
                <w:color w:val="000000"/>
                <w:sz w:val="25"/>
                <w:szCs w:val="25"/>
              </w:rPr>
              <w:t xml:space="preserve"> в межах доведених видатків</w:t>
            </w:r>
            <w:r w:rsidRPr="00AA181B">
              <w:rPr>
                <w:color w:val="000000"/>
                <w:sz w:val="25"/>
                <w:szCs w:val="25"/>
              </w:rPr>
              <w:t>.</w:t>
            </w:r>
            <w:r w:rsidR="00246D82" w:rsidRPr="00AA181B">
              <w:rPr>
                <w:color w:val="000000"/>
                <w:sz w:val="25"/>
                <w:szCs w:val="25"/>
              </w:rPr>
              <w:t xml:space="preserve"> </w:t>
            </w:r>
            <w:r w:rsidR="00CF6EBA" w:rsidRPr="00AA181B">
              <w:rPr>
                <w:color w:val="000000"/>
                <w:sz w:val="25"/>
                <w:szCs w:val="25"/>
              </w:rPr>
              <w:t>На 2021-2</w:t>
            </w:r>
            <w:r w:rsidR="00174C7B">
              <w:rPr>
                <w:color w:val="000000"/>
                <w:sz w:val="25"/>
                <w:szCs w:val="25"/>
              </w:rPr>
              <w:t>02</w:t>
            </w:r>
            <w:r w:rsidR="00CF6EBA" w:rsidRPr="00AA181B">
              <w:rPr>
                <w:color w:val="000000"/>
                <w:sz w:val="25"/>
                <w:szCs w:val="25"/>
              </w:rPr>
              <w:t>5 р</w:t>
            </w:r>
            <w:r w:rsidR="00174C7B">
              <w:rPr>
                <w:color w:val="000000"/>
                <w:sz w:val="25"/>
                <w:szCs w:val="25"/>
              </w:rPr>
              <w:t>оки</w:t>
            </w:r>
            <w:r w:rsidR="00CF6EBA" w:rsidRPr="00AA181B">
              <w:rPr>
                <w:color w:val="000000"/>
                <w:sz w:val="25"/>
                <w:szCs w:val="25"/>
              </w:rPr>
              <w:t xml:space="preserve"> Програмою передбачено фінансування в сумі 33 305,4 тис. грн</w:t>
            </w:r>
            <w:r w:rsidR="00246D82" w:rsidRPr="00AA181B">
              <w:rPr>
                <w:color w:val="000000"/>
                <w:sz w:val="25"/>
                <w:szCs w:val="25"/>
              </w:rPr>
              <w:t xml:space="preserve">, при цьому фактично виділено 23 156,9 (з яких освоєно </w:t>
            </w:r>
            <w:r w:rsidRPr="00AA181B">
              <w:rPr>
                <w:color w:val="000000"/>
                <w:sz w:val="25"/>
                <w:szCs w:val="25"/>
              </w:rPr>
              <w:t xml:space="preserve">коштів – </w:t>
            </w:r>
            <w:r w:rsidR="00694D04" w:rsidRPr="00AA181B">
              <w:rPr>
                <w:color w:val="000000"/>
                <w:sz w:val="25"/>
                <w:szCs w:val="25"/>
              </w:rPr>
              <w:t>21 612,3</w:t>
            </w:r>
            <w:r w:rsidRPr="00AA181B">
              <w:rPr>
                <w:color w:val="000000"/>
                <w:sz w:val="25"/>
                <w:szCs w:val="25"/>
              </w:rPr>
              <w:t xml:space="preserve"> тис. грн</w:t>
            </w:r>
            <w:r w:rsidR="00246D82" w:rsidRPr="00AA181B">
              <w:rPr>
                <w:color w:val="000000"/>
                <w:sz w:val="25"/>
                <w:szCs w:val="25"/>
              </w:rPr>
              <w:t>)</w:t>
            </w:r>
            <w:r w:rsidRPr="00AA181B">
              <w:rPr>
                <w:color w:val="000000"/>
                <w:sz w:val="25"/>
                <w:szCs w:val="25"/>
              </w:rPr>
              <w:t xml:space="preserve">. </w:t>
            </w:r>
          </w:p>
        </w:tc>
      </w:tr>
    </w:tbl>
    <w:p w14:paraId="179C4C2D" w14:textId="77777777" w:rsidR="007F5080" w:rsidRPr="005C7AF3" w:rsidRDefault="007F5080" w:rsidP="0001149D">
      <w:pPr>
        <w:rPr>
          <w:b/>
          <w:sz w:val="28"/>
          <w:szCs w:val="28"/>
        </w:rPr>
      </w:pPr>
    </w:p>
    <w:sectPr w:rsidR="007F5080" w:rsidRPr="005C7AF3" w:rsidSect="0001149D">
      <w:headerReference w:type="even" r:id="rId7"/>
      <w:headerReference w:type="default" r:id="rId8"/>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43272" w14:textId="77777777" w:rsidR="00AE0828" w:rsidRDefault="00AE0828">
      <w:r>
        <w:separator/>
      </w:r>
    </w:p>
  </w:endnote>
  <w:endnote w:type="continuationSeparator" w:id="0">
    <w:p w14:paraId="29ACE578" w14:textId="77777777" w:rsidR="00AE0828" w:rsidRDefault="00AE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57579" w14:textId="77777777" w:rsidR="00AE0828" w:rsidRDefault="00AE0828">
      <w:r>
        <w:separator/>
      </w:r>
    </w:p>
  </w:footnote>
  <w:footnote w:type="continuationSeparator" w:id="0">
    <w:p w14:paraId="3BF3FFD1" w14:textId="77777777" w:rsidR="00AE0828" w:rsidRDefault="00AE0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567E4" w14:textId="77777777" w:rsidR="00BB6DC3" w:rsidRDefault="00BB6DC3" w:rsidP="00E76EB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91F5B10" w14:textId="77777777" w:rsidR="00BB6DC3" w:rsidRDefault="00BB6DC3">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5B935" w14:textId="77777777" w:rsidR="00BB6DC3" w:rsidRDefault="00BB6DC3" w:rsidP="00E76EB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F5E32">
      <w:rPr>
        <w:rStyle w:val="a8"/>
        <w:noProof/>
      </w:rPr>
      <w:t>3</w:t>
    </w:r>
    <w:r>
      <w:rPr>
        <w:rStyle w:val="a8"/>
      </w:rPr>
      <w:fldChar w:fldCharType="end"/>
    </w:r>
  </w:p>
  <w:p w14:paraId="05FEDA2F" w14:textId="77777777" w:rsidR="00BB6DC3" w:rsidRDefault="00BB6DC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558CA"/>
    <w:multiLevelType w:val="hybridMultilevel"/>
    <w:tmpl w:val="06BCB9E0"/>
    <w:lvl w:ilvl="0" w:tplc="143E018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2A680F50"/>
    <w:multiLevelType w:val="hybridMultilevel"/>
    <w:tmpl w:val="38E88A10"/>
    <w:lvl w:ilvl="0" w:tplc="143E018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39E94DA8"/>
    <w:multiLevelType w:val="multilevel"/>
    <w:tmpl w:val="D7CC3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1C2E50"/>
    <w:multiLevelType w:val="hybridMultilevel"/>
    <w:tmpl w:val="DB62F7EA"/>
    <w:lvl w:ilvl="0" w:tplc="143E0184">
      <w:start w:val="1"/>
      <w:numFmt w:val="bullet"/>
      <w:lvlText w:val=""/>
      <w:lvlJc w:val="left"/>
      <w:pPr>
        <w:ind w:left="1429"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EBB4F3B"/>
    <w:multiLevelType w:val="multilevel"/>
    <w:tmpl w:val="81285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55799093">
    <w:abstractNumId w:val="3"/>
  </w:num>
  <w:num w:numId="2" w16cid:durableId="1072583106">
    <w:abstractNumId w:val="1"/>
  </w:num>
  <w:num w:numId="3" w16cid:durableId="987444046">
    <w:abstractNumId w:val="0"/>
  </w:num>
  <w:num w:numId="4" w16cid:durableId="1723098728">
    <w:abstractNumId w:val="4"/>
  </w:num>
  <w:num w:numId="5" w16cid:durableId="1715890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1B8"/>
    <w:rsid w:val="0001149D"/>
    <w:rsid w:val="00032F23"/>
    <w:rsid w:val="00045D4D"/>
    <w:rsid w:val="0006368B"/>
    <w:rsid w:val="00082789"/>
    <w:rsid w:val="00086377"/>
    <w:rsid w:val="00093B46"/>
    <w:rsid w:val="000B6C64"/>
    <w:rsid w:val="00174C7B"/>
    <w:rsid w:val="0018237F"/>
    <w:rsid w:val="001C221E"/>
    <w:rsid w:val="001E6F1F"/>
    <w:rsid w:val="001F0F8F"/>
    <w:rsid w:val="00213895"/>
    <w:rsid w:val="00246D82"/>
    <w:rsid w:val="002971B3"/>
    <w:rsid w:val="003411B8"/>
    <w:rsid w:val="003701B6"/>
    <w:rsid w:val="003C0930"/>
    <w:rsid w:val="004773AA"/>
    <w:rsid w:val="00485B66"/>
    <w:rsid w:val="004947B2"/>
    <w:rsid w:val="004A1899"/>
    <w:rsid w:val="004B70CF"/>
    <w:rsid w:val="004D44B4"/>
    <w:rsid w:val="004E1B1A"/>
    <w:rsid w:val="004E39F4"/>
    <w:rsid w:val="004F67F2"/>
    <w:rsid w:val="00533A3C"/>
    <w:rsid w:val="00545AE1"/>
    <w:rsid w:val="005C7AF3"/>
    <w:rsid w:val="006324DC"/>
    <w:rsid w:val="0065613B"/>
    <w:rsid w:val="00693EC2"/>
    <w:rsid w:val="00694D04"/>
    <w:rsid w:val="006E22CB"/>
    <w:rsid w:val="007037B5"/>
    <w:rsid w:val="0071528C"/>
    <w:rsid w:val="00753F17"/>
    <w:rsid w:val="0075736F"/>
    <w:rsid w:val="00762442"/>
    <w:rsid w:val="00763EA8"/>
    <w:rsid w:val="007C7F19"/>
    <w:rsid w:val="007F5080"/>
    <w:rsid w:val="00833A25"/>
    <w:rsid w:val="00836DC0"/>
    <w:rsid w:val="0085209D"/>
    <w:rsid w:val="008F6737"/>
    <w:rsid w:val="00931B6D"/>
    <w:rsid w:val="009D696E"/>
    <w:rsid w:val="00A00502"/>
    <w:rsid w:val="00A035D2"/>
    <w:rsid w:val="00A30E62"/>
    <w:rsid w:val="00A91971"/>
    <w:rsid w:val="00A94512"/>
    <w:rsid w:val="00AA181B"/>
    <w:rsid w:val="00AA63D3"/>
    <w:rsid w:val="00AB3517"/>
    <w:rsid w:val="00AD3786"/>
    <w:rsid w:val="00AE0828"/>
    <w:rsid w:val="00AF46DC"/>
    <w:rsid w:val="00AF5578"/>
    <w:rsid w:val="00B01798"/>
    <w:rsid w:val="00B63717"/>
    <w:rsid w:val="00B75239"/>
    <w:rsid w:val="00BB6DC3"/>
    <w:rsid w:val="00BF4FA6"/>
    <w:rsid w:val="00C17D05"/>
    <w:rsid w:val="00C86228"/>
    <w:rsid w:val="00C95679"/>
    <w:rsid w:val="00CE2216"/>
    <w:rsid w:val="00CF5E32"/>
    <w:rsid w:val="00CF6EBA"/>
    <w:rsid w:val="00D03DBA"/>
    <w:rsid w:val="00D441D7"/>
    <w:rsid w:val="00D477E2"/>
    <w:rsid w:val="00D64014"/>
    <w:rsid w:val="00DF1996"/>
    <w:rsid w:val="00E10F43"/>
    <w:rsid w:val="00E666EF"/>
    <w:rsid w:val="00E76EBF"/>
    <w:rsid w:val="00EB3519"/>
    <w:rsid w:val="00EC7AD2"/>
    <w:rsid w:val="00ED3581"/>
    <w:rsid w:val="00F16942"/>
    <w:rsid w:val="00F17ED0"/>
    <w:rsid w:val="00F3279A"/>
    <w:rsid w:val="00FD1EAC"/>
    <w:rsid w:val="00FE69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F92B2D9"/>
  <w15:chartTrackingRefBased/>
  <w15:docId w15:val="{BB675586-B66E-7E47-A3BA-E3F2DE45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aption"/>
    <w:basedOn w:val="a"/>
    <w:qFormat/>
    <w:rsid w:val="003411B8"/>
    <w:pPr>
      <w:ind w:firstLine="4488"/>
      <w:jc w:val="center"/>
    </w:pPr>
    <w:rPr>
      <w:b/>
      <w:i/>
      <w:sz w:val="28"/>
      <w:szCs w:val="20"/>
      <w:lang w:eastAsia="ru-RU"/>
    </w:rPr>
  </w:style>
  <w:style w:type="paragraph" w:styleId="a4">
    <w:name w:val="Body Text Indent"/>
    <w:basedOn w:val="a"/>
    <w:rsid w:val="003411B8"/>
    <w:pPr>
      <w:spacing w:after="120"/>
      <w:ind w:left="283"/>
    </w:pPr>
    <w:rPr>
      <w:szCs w:val="20"/>
    </w:rPr>
  </w:style>
  <w:style w:type="character" w:customStyle="1" w:styleId="hps">
    <w:name w:val="hps"/>
    <w:basedOn w:val="a0"/>
    <w:rsid w:val="003411B8"/>
  </w:style>
  <w:style w:type="paragraph" w:styleId="a5">
    <w:name w:val="List"/>
    <w:basedOn w:val="a"/>
    <w:rsid w:val="003411B8"/>
    <w:pPr>
      <w:ind w:left="283" w:hanging="283"/>
    </w:pPr>
    <w:rPr>
      <w:sz w:val="20"/>
      <w:szCs w:val="20"/>
      <w:lang w:eastAsia="ru-RU"/>
    </w:rPr>
  </w:style>
  <w:style w:type="paragraph" w:customStyle="1" w:styleId="a6">
    <w:name w:val="Готовый"/>
    <w:basedOn w:val="a"/>
    <w:rsid w:val="003411B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ru-RU"/>
    </w:rPr>
  </w:style>
  <w:style w:type="paragraph" w:styleId="a7">
    <w:name w:val="header"/>
    <w:basedOn w:val="a"/>
    <w:rsid w:val="00BB6DC3"/>
    <w:pPr>
      <w:tabs>
        <w:tab w:val="center" w:pos="4819"/>
        <w:tab w:val="right" w:pos="9639"/>
      </w:tabs>
    </w:pPr>
  </w:style>
  <w:style w:type="character" w:styleId="a8">
    <w:name w:val="page number"/>
    <w:basedOn w:val="a0"/>
    <w:rsid w:val="00BB6DC3"/>
  </w:style>
  <w:style w:type="table" w:styleId="a9">
    <w:name w:val="Table Grid"/>
    <w:basedOn w:val="a1"/>
    <w:rsid w:val="007F5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Знак Знак Char Знак Знак Знак Знак Знак Знак Знак Знак Знак Знак Знак Знак Знак Знак Знак Знак"/>
    <w:basedOn w:val="a"/>
    <w:rsid w:val="00EC7AD2"/>
    <w:rPr>
      <w:rFonts w:ascii="Verdana" w:hAnsi="Verdana" w:cs="Verdana"/>
      <w:sz w:val="20"/>
      <w:szCs w:val="20"/>
      <w:lang w:val="en-US" w:eastAsia="en-US"/>
    </w:rPr>
  </w:style>
  <w:style w:type="paragraph" w:styleId="aa">
    <w:name w:val="Balloon Text"/>
    <w:basedOn w:val="a"/>
    <w:link w:val="ab"/>
    <w:rsid w:val="00762442"/>
    <w:rPr>
      <w:rFonts w:ascii="Segoe UI" w:hAnsi="Segoe UI" w:cs="Segoe UI"/>
      <w:sz w:val="18"/>
      <w:szCs w:val="18"/>
    </w:rPr>
  </w:style>
  <w:style w:type="character" w:customStyle="1" w:styleId="ab">
    <w:name w:val="Текст у виносці Знак"/>
    <w:link w:val="aa"/>
    <w:rsid w:val="00762442"/>
    <w:rPr>
      <w:rFonts w:ascii="Segoe UI" w:hAnsi="Segoe UI" w:cs="Segoe UI"/>
      <w:sz w:val="18"/>
      <w:szCs w:val="18"/>
    </w:rPr>
  </w:style>
  <w:style w:type="paragraph" w:styleId="ac">
    <w:name w:val="No Spacing"/>
    <w:uiPriority w:val="1"/>
    <w:qFormat/>
    <w:rsid w:val="00BF4FA6"/>
    <w:rPr>
      <w:rFonts w:ascii="Calibri" w:hAnsi="Calibri"/>
      <w:sz w:val="22"/>
      <w:szCs w:val="22"/>
      <w:lang w:val="ru-RU" w:eastAsia="en-US"/>
    </w:rPr>
  </w:style>
  <w:style w:type="paragraph" w:styleId="ad">
    <w:name w:val="Normal (Web)"/>
    <w:basedOn w:val="a"/>
    <w:uiPriority w:val="99"/>
    <w:unhideWhenUsed/>
    <w:rsid w:val="00BF4F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4724</Words>
  <Characters>2693</Characters>
  <Application>Microsoft Office Word</Application>
  <DocSecurity>0</DocSecurity>
  <Lines>22</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Додаток </vt:lpstr>
      <vt:lpstr>                                                                                                  Додаток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Додаток </dc:title>
  <dc:subject/>
  <dc:creator>Виктор</dc:creator>
  <cp:keywords/>
  <dc:description/>
  <cp:lastModifiedBy>lena.kushch@gmail.com</cp:lastModifiedBy>
  <cp:revision>2</cp:revision>
  <cp:lastPrinted>2025-12-09T06:53:00Z</cp:lastPrinted>
  <dcterms:created xsi:type="dcterms:W3CDTF">2026-01-30T10:11:00Z</dcterms:created>
  <dcterms:modified xsi:type="dcterms:W3CDTF">2026-01-30T10:11:00Z</dcterms:modified>
</cp:coreProperties>
</file>