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B4D" w:rsidRPr="002B3409" w:rsidRDefault="00623B4D" w:rsidP="00623B4D">
      <w:pPr>
        <w:jc w:val="center"/>
        <w:rPr>
          <w:b/>
          <w:sz w:val="32"/>
          <w:szCs w:val="32"/>
          <w:lang w:val="uk-UA"/>
        </w:rPr>
      </w:pPr>
      <w:bookmarkStart w:id="0" w:name="_GoBack"/>
      <w:bookmarkEnd w:id="0"/>
      <w:r w:rsidRPr="002B3409">
        <w:rPr>
          <w:b/>
          <w:sz w:val="32"/>
          <w:szCs w:val="32"/>
          <w:lang w:val="uk-UA"/>
        </w:rPr>
        <w:t>Д О В І Д К А</w:t>
      </w:r>
    </w:p>
    <w:p w:rsidR="00623B4D" w:rsidRPr="002B3409" w:rsidRDefault="00623B4D" w:rsidP="00623B4D">
      <w:pPr>
        <w:jc w:val="center"/>
        <w:rPr>
          <w:b/>
          <w:sz w:val="32"/>
          <w:szCs w:val="32"/>
          <w:lang w:val="uk-UA"/>
        </w:rPr>
      </w:pPr>
      <w:r w:rsidRPr="002B3409">
        <w:rPr>
          <w:b/>
          <w:sz w:val="32"/>
          <w:szCs w:val="32"/>
          <w:lang w:val="uk-UA"/>
        </w:rPr>
        <w:t>про виконання бюджету області</w:t>
      </w:r>
    </w:p>
    <w:p w:rsidR="00623B4D" w:rsidRPr="002B3409" w:rsidRDefault="00BA2AAC" w:rsidP="00623B4D">
      <w:pPr>
        <w:jc w:val="center"/>
        <w:rPr>
          <w:b/>
          <w:sz w:val="32"/>
          <w:szCs w:val="32"/>
          <w:lang w:val="uk-UA"/>
        </w:rPr>
      </w:pPr>
      <w:r w:rsidRPr="002B3409">
        <w:rPr>
          <w:b/>
          <w:sz w:val="28"/>
          <w:szCs w:val="28"/>
          <w:lang w:val="uk-UA"/>
        </w:rPr>
        <w:t xml:space="preserve">за </w:t>
      </w:r>
      <w:r w:rsidR="00BA1321" w:rsidRPr="002B3409">
        <w:rPr>
          <w:b/>
          <w:sz w:val="28"/>
          <w:szCs w:val="28"/>
          <w:lang w:val="uk-UA"/>
        </w:rPr>
        <w:t>січень-</w:t>
      </w:r>
      <w:r w:rsidR="00291BE1" w:rsidRPr="002B3409">
        <w:rPr>
          <w:b/>
          <w:sz w:val="28"/>
          <w:szCs w:val="28"/>
          <w:lang w:val="uk-UA"/>
        </w:rPr>
        <w:t>вересень</w:t>
      </w:r>
      <w:r w:rsidRPr="002B3409">
        <w:rPr>
          <w:b/>
          <w:sz w:val="28"/>
          <w:szCs w:val="28"/>
          <w:lang w:val="uk-UA"/>
        </w:rPr>
        <w:t xml:space="preserve"> </w:t>
      </w:r>
      <w:r w:rsidR="00B35150" w:rsidRPr="002B3409">
        <w:rPr>
          <w:b/>
          <w:sz w:val="28"/>
          <w:szCs w:val="28"/>
          <w:lang w:val="uk-UA"/>
        </w:rPr>
        <w:t>2026</w:t>
      </w:r>
      <w:r w:rsidRPr="002B3409">
        <w:rPr>
          <w:b/>
          <w:sz w:val="28"/>
          <w:szCs w:val="28"/>
          <w:lang w:val="uk-UA"/>
        </w:rPr>
        <w:t xml:space="preserve"> року</w:t>
      </w:r>
    </w:p>
    <w:p w:rsidR="00BF7C33" w:rsidRPr="002B3409" w:rsidRDefault="00BF7C33" w:rsidP="007D0C85">
      <w:pPr>
        <w:widowControl/>
        <w:adjustRightInd/>
        <w:spacing w:line="240" w:lineRule="auto"/>
        <w:ind w:firstLine="708"/>
        <w:textAlignment w:val="auto"/>
        <w:rPr>
          <w:sz w:val="28"/>
          <w:szCs w:val="28"/>
          <w:lang w:val="uk-UA"/>
        </w:rPr>
      </w:pPr>
    </w:p>
    <w:p w:rsidR="007479F5" w:rsidRPr="002B3409" w:rsidRDefault="007479F5" w:rsidP="007479F5">
      <w:pPr>
        <w:widowControl/>
        <w:adjustRightInd/>
        <w:spacing w:line="240" w:lineRule="auto"/>
        <w:ind w:firstLine="708"/>
        <w:textAlignment w:val="auto"/>
        <w:rPr>
          <w:sz w:val="28"/>
          <w:szCs w:val="28"/>
          <w:lang w:val="uk-UA"/>
        </w:rPr>
      </w:pPr>
      <w:r w:rsidRPr="002B3409">
        <w:rPr>
          <w:sz w:val="28"/>
          <w:szCs w:val="28"/>
          <w:lang w:val="uk-UA"/>
        </w:rPr>
        <w:t xml:space="preserve">Загальний обсяг надходжень (без урахування трансфертів) до бюджетів усіх рівнів становить </w:t>
      </w:r>
      <w:r w:rsidRPr="002B3409">
        <w:rPr>
          <w:sz w:val="28"/>
          <w:szCs w:val="28"/>
        </w:rPr>
        <w:t>57</w:t>
      </w:r>
      <w:r w:rsidRPr="002B3409">
        <w:rPr>
          <w:sz w:val="28"/>
          <w:szCs w:val="28"/>
          <w:lang w:val="uk-UA"/>
        </w:rPr>
        <w:t> </w:t>
      </w:r>
      <w:r w:rsidRPr="002B3409">
        <w:rPr>
          <w:sz w:val="28"/>
          <w:szCs w:val="28"/>
        </w:rPr>
        <w:t>793</w:t>
      </w:r>
      <w:r w:rsidRPr="002B3409">
        <w:rPr>
          <w:sz w:val="28"/>
          <w:szCs w:val="28"/>
          <w:lang w:val="uk-UA"/>
        </w:rPr>
        <w:t>,</w:t>
      </w:r>
      <w:r w:rsidRPr="002B3409">
        <w:rPr>
          <w:sz w:val="28"/>
          <w:szCs w:val="28"/>
        </w:rPr>
        <w:t>2</w:t>
      </w:r>
      <w:r w:rsidRPr="002B3409">
        <w:rPr>
          <w:sz w:val="28"/>
          <w:szCs w:val="28"/>
          <w:lang w:val="uk-UA"/>
        </w:rPr>
        <w:t xml:space="preserve"> млн грн. Надійшло на </w:t>
      </w:r>
      <w:r w:rsidRPr="002B3409">
        <w:rPr>
          <w:sz w:val="28"/>
          <w:szCs w:val="28"/>
        </w:rPr>
        <w:t>7</w:t>
      </w:r>
      <w:r w:rsidRPr="002B3409">
        <w:rPr>
          <w:sz w:val="28"/>
          <w:szCs w:val="28"/>
          <w:lang w:val="uk-UA"/>
        </w:rPr>
        <w:t> </w:t>
      </w:r>
      <w:r w:rsidRPr="002B3409">
        <w:rPr>
          <w:sz w:val="28"/>
          <w:szCs w:val="28"/>
        </w:rPr>
        <w:t>272</w:t>
      </w:r>
      <w:r w:rsidRPr="002B3409">
        <w:rPr>
          <w:sz w:val="28"/>
          <w:szCs w:val="28"/>
          <w:lang w:val="uk-UA"/>
        </w:rPr>
        <w:t>,</w:t>
      </w:r>
      <w:r w:rsidRPr="002B3409">
        <w:rPr>
          <w:sz w:val="28"/>
          <w:szCs w:val="28"/>
        </w:rPr>
        <w:t>2</w:t>
      </w:r>
      <w:r w:rsidRPr="002B3409">
        <w:rPr>
          <w:sz w:val="28"/>
          <w:szCs w:val="28"/>
          <w:lang w:val="uk-UA"/>
        </w:rPr>
        <w:t xml:space="preserve"> млн грн (1</w:t>
      </w:r>
      <w:r w:rsidRPr="002B3409">
        <w:rPr>
          <w:sz w:val="28"/>
          <w:szCs w:val="28"/>
        </w:rPr>
        <w:t>4</w:t>
      </w:r>
      <w:r w:rsidRPr="002B3409">
        <w:rPr>
          <w:sz w:val="28"/>
          <w:szCs w:val="28"/>
          <w:lang w:val="uk-UA"/>
        </w:rPr>
        <w:t>,</w:t>
      </w:r>
      <w:r w:rsidRPr="002B3409">
        <w:rPr>
          <w:sz w:val="28"/>
          <w:szCs w:val="28"/>
        </w:rPr>
        <w:t>4</w:t>
      </w:r>
      <w:r w:rsidRPr="002B3409">
        <w:rPr>
          <w:sz w:val="28"/>
          <w:szCs w:val="28"/>
          <w:lang w:val="uk-UA"/>
        </w:rPr>
        <w:t>%) більше, ніж за січень-вересень 2025 року.</w:t>
      </w:r>
      <w:r w:rsidRPr="002B3409">
        <w:rPr>
          <w:rFonts w:ascii="Arial CYR" w:hAnsi="Arial CYR" w:cs="Arial CYR"/>
          <w:sz w:val="20"/>
          <w:szCs w:val="20"/>
          <w:lang w:val="uk-UA"/>
        </w:rPr>
        <w:t xml:space="preserve"> </w:t>
      </w:r>
    </w:p>
    <w:p w:rsidR="007479F5" w:rsidRPr="002B3409" w:rsidRDefault="007479F5" w:rsidP="007479F5">
      <w:pPr>
        <w:widowControl/>
        <w:adjustRightInd/>
        <w:spacing w:line="240" w:lineRule="auto"/>
        <w:ind w:firstLine="709"/>
        <w:textAlignment w:val="auto"/>
        <w:rPr>
          <w:sz w:val="28"/>
          <w:szCs w:val="28"/>
          <w:lang w:val="uk-UA"/>
        </w:rPr>
      </w:pPr>
      <w:r w:rsidRPr="002B3409">
        <w:rPr>
          <w:sz w:val="28"/>
          <w:szCs w:val="28"/>
          <w:lang w:val="uk-UA"/>
        </w:rPr>
        <w:t xml:space="preserve">До Державного бюджету мобілізовано </w:t>
      </w:r>
      <w:r w:rsidRPr="002B3409">
        <w:rPr>
          <w:sz w:val="28"/>
          <w:szCs w:val="28"/>
        </w:rPr>
        <w:t>38</w:t>
      </w:r>
      <w:r w:rsidRPr="002B3409">
        <w:rPr>
          <w:sz w:val="28"/>
          <w:szCs w:val="28"/>
          <w:lang w:val="uk-UA"/>
        </w:rPr>
        <w:t> </w:t>
      </w:r>
      <w:r w:rsidRPr="002B3409">
        <w:rPr>
          <w:sz w:val="28"/>
          <w:szCs w:val="28"/>
        </w:rPr>
        <w:t>105</w:t>
      </w:r>
      <w:r w:rsidRPr="002B3409">
        <w:rPr>
          <w:sz w:val="28"/>
          <w:szCs w:val="28"/>
          <w:lang w:val="uk-UA"/>
        </w:rPr>
        <w:t>,</w:t>
      </w:r>
      <w:r w:rsidRPr="002B3409">
        <w:rPr>
          <w:sz w:val="28"/>
          <w:szCs w:val="28"/>
        </w:rPr>
        <w:t>1</w:t>
      </w:r>
      <w:r w:rsidRPr="002B3409">
        <w:rPr>
          <w:sz w:val="28"/>
          <w:szCs w:val="28"/>
          <w:lang w:val="uk-UA"/>
        </w:rPr>
        <w:t xml:space="preserve"> млн грн. Порівняно з відповідним періодом 2025 року надходження доходів збільшилися на            </w:t>
      </w:r>
      <w:r w:rsidRPr="002B3409">
        <w:rPr>
          <w:sz w:val="28"/>
          <w:szCs w:val="28"/>
        </w:rPr>
        <w:t>4</w:t>
      </w:r>
      <w:r w:rsidRPr="002B3409">
        <w:rPr>
          <w:sz w:val="28"/>
          <w:szCs w:val="28"/>
          <w:lang w:val="uk-UA"/>
        </w:rPr>
        <w:t> </w:t>
      </w:r>
      <w:r w:rsidRPr="002B3409">
        <w:rPr>
          <w:sz w:val="28"/>
          <w:szCs w:val="28"/>
        </w:rPr>
        <w:t>705</w:t>
      </w:r>
      <w:r w:rsidRPr="002B3409">
        <w:rPr>
          <w:sz w:val="28"/>
          <w:szCs w:val="28"/>
          <w:lang w:val="uk-UA"/>
        </w:rPr>
        <w:t>,</w:t>
      </w:r>
      <w:r w:rsidRPr="002B3409">
        <w:rPr>
          <w:sz w:val="28"/>
          <w:szCs w:val="28"/>
        </w:rPr>
        <w:t>6</w:t>
      </w:r>
      <w:r w:rsidRPr="002B3409">
        <w:rPr>
          <w:sz w:val="28"/>
          <w:szCs w:val="28"/>
          <w:lang w:val="uk-UA"/>
        </w:rPr>
        <w:t xml:space="preserve"> млн грн або на </w:t>
      </w:r>
      <w:r w:rsidRPr="002B3409">
        <w:rPr>
          <w:sz w:val="28"/>
          <w:szCs w:val="28"/>
        </w:rPr>
        <w:t>14</w:t>
      </w:r>
      <w:r w:rsidRPr="002B3409">
        <w:rPr>
          <w:sz w:val="28"/>
          <w:szCs w:val="28"/>
          <w:lang w:val="uk-UA"/>
        </w:rPr>
        <w:t>,</w:t>
      </w:r>
      <w:r w:rsidRPr="002B3409">
        <w:rPr>
          <w:sz w:val="28"/>
          <w:szCs w:val="28"/>
        </w:rPr>
        <w:t>1</w:t>
      </w:r>
      <w:r w:rsidRPr="002B3409">
        <w:rPr>
          <w:sz w:val="28"/>
          <w:szCs w:val="28"/>
          <w:lang w:val="uk-UA"/>
        </w:rPr>
        <w:t xml:space="preserve">%. </w:t>
      </w:r>
    </w:p>
    <w:p w:rsidR="007479F5" w:rsidRPr="002B3409" w:rsidRDefault="007479F5" w:rsidP="007479F5">
      <w:pPr>
        <w:ind w:firstLine="709"/>
        <w:rPr>
          <w:sz w:val="28"/>
          <w:szCs w:val="28"/>
          <w:lang w:val="uk-UA"/>
        </w:rPr>
      </w:pPr>
      <w:r w:rsidRPr="002B3409">
        <w:rPr>
          <w:sz w:val="28"/>
          <w:szCs w:val="28"/>
          <w:lang w:val="uk-UA"/>
        </w:rPr>
        <w:t xml:space="preserve">Місцеві бюджети за доходами (без урахування трансфертів) виконано в сумі </w:t>
      </w:r>
      <w:r w:rsidRPr="002B3409">
        <w:rPr>
          <w:sz w:val="28"/>
          <w:szCs w:val="28"/>
        </w:rPr>
        <w:t>19</w:t>
      </w:r>
      <w:r w:rsidRPr="002B3409">
        <w:rPr>
          <w:sz w:val="28"/>
          <w:szCs w:val="28"/>
          <w:lang w:val="uk-UA"/>
        </w:rPr>
        <w:t> </w:t>
      </w:r>
      <w:r w:rsidRPr="002B3409">
        <w:rPr>
          <w:sz w:val="28"/>
          <w:szCs w:val="28"/>
        </w:rPr>
        <w:t>688</w:t>
      </w:r>
      <w:r w:rsidRPr="002B3409">
        <w:rPr>
          <w:sz w:val="28"/>
          <w:szCs w:val="28"/>
          <w:lang w:val="uk-UA"/>
        </w:rPr>
        <w:t>,</w:t>
      </w:r>
      <w:r w:rsidRPr="002B3409">
        <w:rPr>
          <w:sz w:val="28"/>
          <w:szCs w:val="28"/>
        </w:rPr>
        <w:t>0</w:t>
      </w:r>
      <w:r w:rsidRPr="002B3409">
        <w:rPr>
          <w:sz w:val="28"/>
          <w:szCs w:val="28"/>
          <w:lang w:val="uk-UA"/>
        </w:rPr>
        <w:t xml:space="preserve"> млн грн. Порівняно з січнем-вереснем 2025 року надходження збільшилися на </w:t>
      </w:r>
      <w:r w:rsidRPr="002B3409">
        <w:rPr>
          <w:sz w:val="28"/>
          <w:szCs w:val="28"/>
        </w:rPr>
        <w:t>2</w:t>
      </w:r>
      <w:r w:rsidR="0018695F" w:rsidRPr="002B3409">
        <w:rPr>
          <w:sz w:val="28"/>
          <w:szCs w:val="28"/>
          <w:lang w:val="uk-UA"/>
        </w:rPr>
        <w:t> </w:t>
      </w:r>
      <w:r w:rsidRPr="002B3409">
        <w:rPr>
          <w:sz w:val="28"/>
          <w:szCs w:val="28"/>
        </w:rPr>
        <w:t>566</w:t>
      </w:r>
      <w:r w:rsidRPr="002B3409">
        <w:rPr>
          <w:sz w:val="28"/>
          <w:szCs w:val="28"/>
          <w:lang w:val="uk-UA"/>
        </w:rPr>
        <w:t>,</w:t>
      </w:r>
      <w:r w:rsidRPr="002B3409">
        <w:rPr>
          <w:sz w:val="28"/>
          <w:szCs w:val="28"/>
        </w:rPr>
        <w:t>6</w:t>
      </w:r>
      <w:r w:rsidRPr="002B3409">
        <w:rPr>
          <w:sz w:val="28"/>
          <w:szCs w:val="28"/>
          <w:lang w:val="uk-UA"/>
        </w:rPr>
        <w:t xml:space="preserve"> млн грн або на 1</w:t>
      </w:r>
      <w:r w:rsidRPr="002B3409">
        <w:rPr>
          <w:sz w:val="28"/>
          <w:szCs w:val="28"/>
        </w:rPr>
        <w:t>5</w:t>
      </w:r>
      <w:r w:rsidRPr="002B3409">
        <w:rPr>
          <w:sz w:val="28"/>
          <w:szCs w:val="28"/>
          <w:lang w:val="uk-UA"/>
        </w:rPr>
        <w:t>,</w:t>
      </w:r>
      <w:r w:rsidRPr="002B3409">
        <w:rPr>
          <w:sz w:val="28"/>
          <w:szCs w:val="28"/>
        </w:rPr>
        <w:t>0</w:t>
      </w:r>
      <w:r w:rsidRPr="002B3409">
        <w:rPr>
          <w:sz w:val="28"/>
          <w:szCs w:val="28"/>
          <w:lang w:val="uk-UA"/>
        </w:rPr>
        <w:t xml:space="preserve">%. Планові показники виконано на </w:t>
      </w:r>
      <w:r w:rsidRPr="002B3409">
        <w:rPr>
          <w:sz w:val="28"/>
          <w:szCs w:val="28"/>
        </w:rPr>
        <w:t>96</w:t>
      </w:r>
      <w:r w:rsidRPr="002B3409">
        <w:rPr>
          <w:sz w:val="28"/>
          <w:szCs w:val="28"/>
          <w:lang w:val="uk-UA"/>
        </w:rPr>
        <w:t>,</w:t>
      </w:r>
      <w:r w:rsidRPr="002B3409">
        <w:rPr>
          <w:sz w:val="28"/>
          <w:szCs w:val="28"/>
        </w:rPr>
        <w:t>9</w:t>
      </w:r>
      <w:r w:rsidRPr="002B3409">
        <w:rPr>
          <w:sz w:val="28"/>
          <w:szCs w:val="28"/>
          <w:lang w:val="uk-UA"/>
        </w:rPr>
        <w:t xml:space="preserve">%. </w:t>
      </w:r>
    </w:p>
    <w:p w:rsidR="007479F5" w:rsidRPr="002B3409" w:rsidRDefault="007479F5" w:rsidP="007479F5">
      <w:pPr>
        <w:ind w:firstLine="709"/>
        <w:rPr>
          <w:sz w:val="28"/>
          <w:szCs w:val="28"/>
          <w:lang w:val="uk-UA"/>
        </w:rPr>
      </w:pPr>
      <w:r w:rsidRPr="002B3409">
        <w:rPr>
          <w:sz w:val="28"/>
          <w:szCs w:val="28"/>
          <w:lang w:val="uk-UA"/>
        </w:rPr>
        <w:t xml:space="preserve">До загального фонду місцевих бюджетів (без урахування трансфертів) надійшло </w:t>
      </w:r>
      <w:r w:rsidRPr="002B3409">
        <w:rPr>
          <w:sz w:val="28"/>
          <w:szCs w:val="28"/>
        </w:rPr>
        <w:t>18</w:t>
      </w:r>
      <w:r w:rsidRPr="002B3409">
        <w:rPr>
          <w:sz w:val="28"/>
          <w:szCs w:val="28"/>
          <w:lang w:val="uk-UA"/>
        </w:rPr>
        <w:t> </w:t>
      </w:r>
      <w:r w:rsidRPr="002B3409">
        <w:rPr>
          <w:sz w:val="28"/>
          <w:szCs w:val="28"/>
        </w:rPr>
        <w:t>650</w:t>
      </w:r>
      <w:r w:rsidRPr="002B3409">
        <w:rPr>
          <w:sz w:val="28"/>
          <w:szCs w:val="28"/>
          <w:lang w:val="uk-UA"/>
        </w:rPr>
        <w:t>,</w:t>
      </w:r>
      <w:r w:rsidRPr="002B3409">
        <w:rPr>
          <w:sz w:val="28"/>
          <w:szCs w:val="28"/>
        </w:rPr>
        <w:t>2</w:t>
      </w:r>
      <w:r w:rsidRPr="002B3409">
        <w:rPr>
          <w:sz w:val="28"/>
          <w:szCs w:val="28"/>
          <w:lang w:val="uk-UA"/>
        </w:rPr>
        <w:t xml:space="preserve"> млн грн, що на</w:t>
      </w:r>
      <w:r w:rsidRPr="002B3409">
        <w:rPr>
          <w:sz w:val="28"/>
          <w:szCs w:val="28"/>
        </w:rPr>
        <w:t xml:space="preserve"> 672</w:t>
      </w:r>
      <w:r w:rsidRPr="002B3409">
        <w:rPr>
          <w:sz w:val="28"/>
          <w:szCs w:val="28"/>
          <w:lang w:val="uk-UA"/>
        </w:rPr>
        <w:t>,</w:t>
      </w:r>
      <w:r w:rsidRPr="002B3409">
        <w:rPr>
          <w:sz w:val="28"/>
          <w:szCs w:val="28"/>
        </w:rPr>
        <w:t>8</w:t>
      </w:r>
      <w:r w:rsidRPr="002B3409">
        <w:rPr>
          <w:sz w:val="28"/>
          <w:szCs w:val="28"/>
          <w:lang w:val="uk-UA"/>
        </w:rPr>
        <w:t xml:space="preserve"> млн грн (</w:t>
      </w:r>
      <w:r w:rsidRPr="002B3409">
        <w:rPr>
          <w:sz w:val="28"/>
          <w:szCs w:val="28"/>
        </w:rPr>
        <w:t>3</w:t>
      </w:r>
      <w:r w:rsidRPr="002B3409">
        <w:rPr>
          <w:sz w:val="28"/>
          <w:szCs w:val="28"/>
          <w:lang w:val="uk-UA"/>
        </w:rPr>
        <w:t>,</w:t>
      </w:r>
      <w:r w:rsidRPr="002B3409">
        <w:rPr>
          <w:sz w:val="28"/>
          <w:szCs w:val="28"/>
        </w:rPr>
        <w:t>5</w:t>
      </w:r>
      <w:r w:rsidRPr="002B3409">
        <w:rPr>
          <w:sz w:val="28"/>
          <w:szCs w:val="28"/>
          <w:lang w:val="uk-UA"/>
        </w:rPr>
        <w:t xml:space="preserve">%) менше за планові показники та на </w:t>
      </w:r>
      <w:r w:rsidRPr="002B3409">
        <w:rPr>
          <w:sz w:val="28"/>
          <w:szCs w:val="28"/>
        </w:rPr>
        <w:t>2</w:t>
      </w:r>
      <w:r w:rsidRPr="002B3409">
        <w:rPr>
          <w:sz w:val="28"/>
          <w:szCs w:val="28"/>
          <w:lang w:val="uk-UA"/>
        </w:rPr>
        <w:t xml:space="preserve"> </w:t>
      </w:r>
      <w:r w:rsidRPr="002B3409">
        <w:rPr>
          <w:sz w:val="28"/>
          <w:szCs w:val="28"/>
        </w:rPr>
        <w:t>481</w:t>
      </w:r>
      <w:r w:rsidRPr="002B3409">
        <w:rPr>
          <w:sz w:val="28"/>
          <w:szCs w:val="28"/>
          <w:lang w:val="uk-UA"/>
        </w:rPr>
        <w:t>,0 млн грн. (15,</w:t>
      </w:r>
      <w:r w:rsidRPr="002B3409">
        <w:rPr>
          <w:sz w:val="28"/>
          <w:szCs w:val="28"/>
        </w:rPr>
        <w:t>3</w:t>
      </w:r>
      <w:r w:rsidRPr="002B3409">
        <w:rPr>
          <w:sz w:val="28"/>
          <w:szCs w:val="28"/>
          <w:lang w:val="uk-UA"/>
        </w:rPr>
        <w:t xml:space="preserve">%) більше, ніж за відповідний період 2025 року. </w:t>
      </w:r>
    </w:p>
    <w:p w:rsidR="007479F5" w:rsidRPr="002B3409" w:rsidRDefault="007479F5" w:rsidP="007479F5">
      <w:pPr>
        <w:widowControl/>
        <w:adjustRightInd/>
        <w:spacing w:line="240" w:lineRule="auto"/>
        <w:ind w:firstLine="708"/>
        <w:textAlignment w:val="auto"/>
        <w:rPr>
          <w:sz w:val="28"/>
          <w:szCs w:val="28"/>
          <w:lang w:val="uk-UA"/>
        </w:rPr>
      </w:pPr>
      <w:r w:rsidRPr="002B3409">
        <w:rPr>
          <w:sz w:val="28"/>
          <w:szCs w:val="28"/>
          <w:lang w:val="uk-UA"/>
        </w:rPr>
        <w:t xml:space="preserve">До спеціального фонду (без урахування трансфертів) надійшло              </w:t>
      </w:r>
      <w:r w:rsidRPr="002B3409">
        <w:rPr>
          <w:sz w:val="28"/>
          <w:szCs w:val="28"/>
        </w:rPr>
        <w:t>1</w:t>
      </w:r>
      <w:r w:rsidR="0018695F" w:rsidRPr="002B3409">
        <w:rPr>
          <w:sz w:val="28"/>
          <w:szCs w:val="28"/>
          <w:lang w:val="uk-UA"/>
        </w:rPr>
        <w:t> </w:t>
      </w:r>
      <w:r w:rsidRPr="002B3409">
        <w:rPr>
          <w:sz w:val="28"/>
          <w:szCs w:val="28"/>
        </w:rPr>
        <w:t>037</w:t>
      </w:r>
      <w:r w:rsidRPr="002B3409">
        <w:rPr>
          <w:sz w:val="28"/>
          <w:szCs w:val="28"/>
          <w:lang w:val="uk-UA"/>
        </w:rPr>
        <w:t>,</w:t>
      </w:r>
      <w:r w:rsidRPr="002B3409">
        <w:rPr>
          <w:sz w:val="28"/>
          <w:szCs w:val="28"/>
        </w:rPr>
        <w:t>9</w:t>
      </w:r>
      <w:r w:rsidRPr="002B3409">
        <w:rPr>
          <w:sz w:val="28"/>
          <w:szCs w:val="28"/>
          <w:lang w:val="uk-UA"/>
        </w:rPr>
        <w:t xml:space="preserve"> млн грн. Порівняно з січнем-вереснем 2025 року надходження до спеціального фонду збільшилися на </w:t>
      </w:r>
      <w:r w:rsidRPr="002B3409">
        <w:rPr>
          <w:sz w:val="28"/>
          <w:szCs w:val="28"/>
        </w:rPr>
        <w:t>85</w:t>
      </w:r>
      <w:r w:rsidRPr="002B3409">
        <w:rPr>
          <w:sz w:val="28"/>
          <w:szCs w:val="28"/>
          <w:lang w:val="uk-UA"/>
        </w:rPr>
        <w:t>,</w:t>
      </w:r>
      <w:r w:rsidRPr="002B3409">
        <w:rPr>
          <w:sz w:val="28"/>
          <w:szCs w:val="28"/>
        </w:rPr>
        <w:t>6</w:t>
      </w:r>
      <w:r w:rsidRPr="002B3409">
        <w:rPr>
          <w:sz w:val="28"/>
          <w:szCs w:val="28"/>
          <w:lang w:val="uk-UA"/>
        </w:rPr>
        <w:t xml:space="preserve"> млн грн або на </w:t>
      </w:r>
      <w:r w:rsidRPr="002B3409">
        <w:rPr>
          <w:sz w:val="28"/>
          <w:szCs w:val="28"/>
        </w:rPr>
        <w:t>9</w:t>
      </w:r>
      <w:r w:rsidRPr="002B3409">
        <w:rPr>
          <w:sz w:val="28"/>
          <w:szCs w:val="28"/>
          <w:lang w:val="uk-UA"/>
        </w:rPr>
        <w:t>,</w:t>
      </w:r>
      <w:r w:rsidRPr="002B3409">
        <w:rPr>
          <w:sz w:val="28"/>
          <w:szCs w:val="28"/>
        </w:rPr>
        <w:t>0</w:t>
      </w:r>
      <w:r w:rsidRPr="002B3409">
        <w:rPr>
          <w:sz w:val="28"/>
          <w:szCs w:val="28"/>
          <w:lang w:val="uk-UA"/>
        </w:rPr>
        <w:t xml:space="preserve">%. </w:t>
      </w:r>
    </w:p>
    <w:p w:rsidR="0018695F" w:rsidRPr="002B3409" w:rsidRDefault="007479F5" w:rsidP="007479F5">
      <w:pPr>
        <w:ind w:right="-6" w:firstLine="540"/>
        <w:rPr>
          <w:sz w:val="28"/>
          <w:szCs w:val="28"/>
          <w:lang w:val="uk-UA"/>
        </w:rPr>
      </w:pPr>
      <w:r w:rsidRPr="002B3409">
        <w:rPr>
          <w:i/>
          <w:sz w:val="28"/>
          <w:szCs w:val="28"/>
          <w:lang w:val="uk-UA"/>
        </w:rPr>
        <w:t>Податковий борг</w:t>
      </w:r>
      <w:r w:rsidRPr="002B3409">
        <w:rPr>
          <w:sz w:val="28"/>
          <w:szCs w:val="28"/>
          <w:lang w:val="uk-UA"/>
        </w:rPr>
        <w:t xml:space="preserve"> підприємств-платників податків до місцевих бюджетів на 1 жовтня 2026 року складає 995,9 млн грн, який з початку року збільшився на 100,1 млн грн. (1</w:t>
      </w:r>
      <w:r w:rsidRPr="002B3409">
        <w:rPr>
          <w:sz w:val="28"/>
          <w:szCs w:val="28"/>
        </w:rPr>
        <w:t>1</w:t>
      </w:r>
      <w:r w:rsidRPr="002B3409">
        <w:rPr>
          <w:sz w:val="28"/>
          <w:szCs w:val="28"/>
          <w:lang w:val="uk-UA"/>
        </w:rPr>
        <w:t>,</w:t>
      </w:r>
      <w:r w:rsidRPr="002B3409">
        <w:rPr>
          <w:sz w:val="28"/>
          <w:szCs w:val="28"/>
        </w:rPr>
        <w:t>2</w:t>
      </w:r>
      <w:r w:rsidRPr="002B3409">
        <w:rPr>
          <w:sz w:val="28"/>
          <w:szCs w:val="28"/>
          <w:lang w:val="uk-UA"/>
        </w:rPr>
        <w:t>%).</w:t>
      </w:r>
    </w:p>
    <w:p w:rsidR="00DF1B6A" w:rsidRPr="002B3409" w:rsidRDefault="00DF1B6A" w:rsidP="007479F5">
      <w:pPr>
        <w:ind w:right="-6" w:firstLine="540"/>
        <w:rPr>
          <w:sz w:val="28"/>
          <w:szCs w:val="28"/>
          <w:lang w:val="uk-UA"/>
        </w:rPr>
      </w:pPr>
      <w:r w:rsidRPr="002B3409">
        <w:rPr>
          <w:sz w:val="28"/>
          <w:szCs w:val="28"/>
          <w:lang w:val="uk-UA"/>
        </w:rPr>
        <w:t xml:space="preserve">Видатки загального фонду бюджету області (з трансфертами, що передаються до державного бюджету) за січень-вересень 2026 року освоєні в сумі </w:t>
      </w:r>
      <w:r w:rsidRPr="002B3409">
        <w:rPr>
          <w:sz w:val="28"/>
          <w:szCs w:val="28"/>
        </w:rPr>
        <w:t>22</w:t>
      </w:r>
      <w:r w:rsidRPr="002B3409">
        <w:rPr>
          <w:sz w:val="28"/>
          <w:szCs w:val="28"/>
          <w:lang w:val="uk-UA"/>
        </w:rPr>
        <w:t> </w:t>
      </w:r>
      <w:r w:rsidRPr="002B3409">
        <w:rPr>
          <w:sz w:val="28"/>
          <w:szCs w:val="28"/>
        </w:rPr>
        <w:t>230</w:t>
      </w:r>
      <w:r w:rsidRPr="002B3409">
        <w:rPr>
          <w:sz w:val="28"/>
          <w:szCs w:val="28"/>
          <w:lang w:val="uk-UA"/>
        </w:rPr>
        <w:t xml:space="preserve">,4 млн грн або на </w:t>
      </w:r>
      <w:r w:rsidRPr="002B3409">
        <w:rPr>
          <w:sz w:val="28"/>
          <w:szCs w:val="28"/>
        </w:rPr>
        <w:t>64</w:t>
      </w:r>
      <w:r w:rsidRPr="002B3409">
        <w:rPr>
          <w:sz w:val="28"/>
          <w:szCs w:val="28"/>
          <w:lang w:val="uk-UA"/>
        </w:rPr>
        <w:t>,</w:t>
      </w:r>
      <w:r w:rsidRPr="002B3409">
        <w:rPr>
          <w:sz w:val="28"/>
          <w:szCs w:val="28"/>
        </w:rPr>
        <w:t>7</w:t>
      </w:r>
      <w:r w:rsidRPr="002B3409">
        <w:rPr>
          <w:sz w:val="28"/>
          <w:szCs w:val="28"/>
          <w:lang w:val="uk-UA"/>
        </w:rPr>
        <w:t xml:space="preserve"> % від річного розпису з урахуванням змін.</w:t>
      </w:r>
    </w:p>
    <w:p w:rsidR="00DF1B6A" w:rsidRPr="002B3409" w:rsidRDefault="00DF1B6A" w:rsidP="00DF1B6A">
      <w:pPr>
        <w:ind w:right="-6" w:firstLine="540"/>
        <w:rPr>
          <w:sz w:val="28"/>
          <w:szCs w:val="28"/>
          <w:lang w:val="uk-UA"/>
        </w:rPr>
      </w:pPr>
      <w:r w:rsidRPr="002B3409">
        <w:rPr>
          <w:sz w:val="28"/>
          <w:szCs w:val="28"/>
          <w:lang w:val="uk-UA"/>
        </w:rPr>
        <w:t xml:space="preserve">Бюджет області за показниками спеціального фонду (з трансфертами, що передаються до державного бюджету) виконано в сумі </w:t>
      </w:r>
      <w:r w:rsidRPr="002B3409">
        <w:rPr>
          <w:sz w:val="28"/>
          <w:szCs w:val="28"/>
        </w:rPr>
        <w:t>1</w:t>
      </w:r>
      <w:r w:rsidR="0018695F" w:rsidRPr="002B3409">
        <w:rPr>
          <w:sz w:val="28"/>
          <w:szCs w:val="28"/>
          <w:lang w:val="uk-UA"/>
        </w:rPr>
        <w:t> </w:t>
      </w:r>
      <w:r w:rsidRPr="002B3409">
        <w:rPr>
          <w:sz w:val="28"/>
          <w:szCs w:val="28"/>
        </w:rPr>
        <w:t>410</w:t>
      </w:r>
      <w:r w:rsidRPr="002B3409">
        <w:rPr>
          <w:sz w:val="28"/>
          <w:szCs w:val="28"/>
          <w:lang w:val="uk-UA"/>
        </w:rPr>
        <w:t>,</w:t>
      </w:r>
      <w:r w:rsidRPr="002B3409">
        <w:rPr>
          <w:sz w:val="28"/>
          <w:szCs w:val="28"/>
        </w:rPr>
        <w:t>7</w:t>
      </w:r>
      <w:r w:rsidRPr="002B3409">
        <w:rPr>
          <w:sz w:val="28"/>
          <w:szCs w:val="28"/>
          <w:lang w:val="uk-UA"/>
        </w:rPr>
        <w:t xml:space="preserve"> млн грн або на </w:t>
      </w:r>
      <w:r w:rsidRPr="002B3409">
        <w:rPr>
          <w:sz w:val="28"/>
          <w:szCs w:val="28"/>
        </w:rPr>
        <w:t>36</w:t>
      </w:r>
      <w:r w:rsidRPr="002B3409">
        <w:rPr>
          <w:sz w:val="28"/>
          <w:szCs w:val="28"/>
          <w:lang w:val="uk-UA"/>
        </w:rPr>
        <w:t>,</w:t>
      </w:r>
      <w:r w:rsidRPr="002B3409">
        <w:rPr>
          <w:sz w:val="28"/>
          <w:szCs w:val="28"/>
        </w:rPr>
        <w:t>5</w:t>
      </w:r>
      <w:r w:rsidRPr="002B3409">
        <w:rPr>
          <w:sz w:val="28"/>
          <w:szCs w:val="28"/>
          <w:lang w:val="uk-UA"/>
        </w:rPr>
        <w:t>% від уточненого розпису на рік.</w:t>
      </w:r>
    </w:p>
    <w:p w:rsidR="00DF1B6A" w:rsidRPr="002B3409" w:rsidRDefault="00DF1B6A" w:rsidP="00DF1B6A">
      <w:pPr>
        <w:ind w:right="-6" w:firstLine="540"/>
        <w:rPr>
          <w:sz w:val="28"/>
          <w:szCs w:val="28"/>
          <w:lang w:val="uk-UA"/>
        </w:rPr>
      </w:pPr>
      <w:r w:rsidRPr="002B3409">
        <w:rPr>
          <w:sz w:val="28"/>
          <w:szCs w:val="28"/>
          <w:lang w:val="uk-UA"/>
        </w:rPr>
        <w:t>На утримання соціально-культурної сфери по загальному фонду спрямовано 6</w:t>
      </w:r>
      <w:r w:rsidRPr="002B3409">
        <w:rPr>
          <w:sz w:val="28"/>
          <w:szCs w:val="28"/>
        </w:rPr>
        <w:t>5</w:t>
      </w:r>
      <w:r w:rsidRPr="002B3409">
        <w:rPr>
          <w:sz w:val="28"/>
          <w:szCs w:val="28"/>
          <w:lang w:val="uk-UA"/>
        </w:rPr>
        <w:t>,</w:t>
      </w:r>
      <w:r w:rsidRPr="002B3409">
        <w:rPr>
          <w:sz w:val="28"/>
          <w:szCs w:val="28"/>
        </w:rPr>
        <w:t>1</w:t>
      </w:r>
      <w:r w:rsidRPr="002B3409">
        <w:rPr>
          <w:sz w:val="28"/>
          <w:szCs w:val="28"/>
          <w:lang w:val="uk-UA"/>
        </w:rPr>
        <w:t xml:space="preserve">% коштів місцевих бюджетів – </w:t>
      </w:r>
      <w:r w:rsidRPr="002B3409">
        <w:rPr>
          <w:sz w:val="28"/>
          <w:szCs w:val="28"/>
        </w:rPr>
        <w:t>14</w:t>
      </w:r>
      <w:r w:rsidRPr="002B3409">
        <w:rPr>
          <w:sz w:val="28"/>
          <w:szCs w:val="28"/>
          <w:lang w:val="uk-UA"/>
        </w:rPr>
        <w:t> </w:t>
      </w:r>
      <w:r w:rsidRPr="002B3409">
        <w:rPr>
          <w:sz w:val="28"/>
          <w:szCs w:val="28"/>
        </w:rPr>
        <w:t>464</w:t>
      </w:r>
      <w:r w:rsidRPr="002B3409">
        <w:rPr>
          <w:sz w:val="28"/>
          <w:szCs w:val="28"/>
          <w:lang w:val="uk-UA"/>
        </w:rPr>
        <w:t>,</w:t>
      </w:r>
      <w:r w:rsidR="001A2039" w:rsidRPr="002B3409">
        <w:rPr>
          <w:sz w:val="28"/>
          <w:szCs w:val="28"/>
          <w:lang w:val="uk-UA"/>
        </w:rPr>
        <w:t>4</w:t>
      </w:r>
      <w:r w:rsidRPr="002B3409">
        <w:rPr>
          <w:sz w:val="28"/>
          <w:szCs w:val="28"/>
          <w:lang w:val="uk-UA"/>
        </w:rPr>
        <w:t> млн грн. Витрати на утримання установ освіти становлять 9 941,6  млн грн або 44,7% від загальної суми видатків загального фонду бюджету. На галузь охорони здоров’я використано 1 297,9 млн грн або 5,8%, на утримання установ соціального захисту й соціального забезпечення використано 2 063,9 млн грн або 9,3%, культури і мистецтва – 780,3 млн грн або 3,5%, фізичної культури і спорту – 380,6  млн грн або 1,7 % від  загальної суми освоєних коштів.</w:t>
      </w:r>
    </w:p>
    <w:p w:rsidR="00DF1B6A" w:rsidRPr="002B3409" w:rsidRDefault="00DF1B6A" w:rsidP="00DF1B6A">
      <w:pPr>
        <w:ind w:right="-6" w:firstLine="540"/>
        <w:rPr>
          <w:sz w:val="28"/>
          <w:szCs w:val="28"/>
          <w:lang w:val="uk-UA"/>
        </w:rPr>
      </w:pPr>
      <w:r w:rsidRPr="002B3409">
        <w:rPr>
          <w:sz w:val="28"/>
          <w:szCs w:val="28"/>
          <w:lang w:val="uk-UA"/>
        </w:rPr>
        <w:t xml:space="preserve">За рахунок вільного залишку бюджетних коштів додатково спрямовано 1 668,1 млн грн (без врахування вільних залишків коштів за субвенціями з державного та місцевих бюджетів) на утримання установ та закладів бюджетної сфери, здійснення заходів регіональних програм та видатки </w:t>
      </w:r>
      <w:r w:rsidRPr="002B3409">
        <w:rPr>
          <w:sz w:val="28"/>
          <w:szCs w:val="28"/>
          <w:lang w:val="uk-UA"/>
        </w:rPr>
        <w:lastRenderedPageBreak/>
        <w:t>розвитку.</w:t>
      </w:r>
    </w:p>
    <w:p w:rsidR="00DF1B6A" w:rsidRPr="002B3409" w:rsidRDefault="00DF1B6A" w:rsidP="00DF1B6A">
      <w:pPr>
        <w:ind w:right="-6" w:firstLine="540"/>
        <w:rPr>
          <w:sz w:val="28"/>
          <w:szCs w:val="28"/>
          <w:lang w:val="uk-UA"/>
        </w:rPr>
      </w:pPr>
      <w:r w:rsidRPr="002B3409">
        <w:rPr>
          <w:sz w:val="28"/>
          <w:szCs w:val="28"/>
          <w:lang w:val="uk-UA"/>
        </w:rPr>
        <w:t>Прострочена заборгованість із виплати заробітної плати працівникам бюджетних установ в області станом на 01.10.2026 відсутня.</w:t>
      </w:r>
    </w:p>
    <w:p w:rsidR="00DF1B6A" w:rsidRPr="002B3409" w:rsidRDefault="00DF1B6A" w:rsidP="00DF1B6A">
      <w:pPr>
        <w:ind w:right="-6" w:firstLine="540"/>
        <w:rPr>
          <w:sz w:val="28"/>
          <w:szCs w:val="28"/>
          <w:lang w:val="uk-UA"/>
        </w:rPr>
      </w:pPr>
    </w:p>
    <w:p w:rsidR="00F21334" w:rsidRPr="002B3409" w:rsidRDefault="00F21334" w:rsidP="00F21334">
      <w:pPr>
        <w:ind w:right="-6" w:firstLine="540"/>
        <w:rPr>
          <w:sz w:val="28"/>
          <w:szCs w:val="28"/>
          <w:lang w:val="uk-UA"/>
        </w:rPr>
      </w:pPr>
    </w:p>
    <w:sectPr w:rsidR="00F21334" w:rsidRPr="002B3409" w:rsidSect="00575015">
      <w:headerReference w:type="even" r:id="rId7"/>
      <w:headerReference w:type="default" r:id="rId8"/>
      <w:pgSz w:w="11906" w:h="16838"/>
      <w:pgMar w:top="719" w:right="92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B40" w:rsidRDefault="00035B40">
      <w:pPr>
        <w:spacing w:line="240" w:lineRule="auto"/>
      </w:pPr>
      <w:r>
        <w:separator/>
      </w:r>
    </w:p>
  </w:endnote>
  <w:endnote w:type="continuationSeparator" w:id="0">
    <w:p w:rsidR="00035B40" w:rsidRDefault="00035B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B40" w:rsidRDefault="00035B40">
      <w:pPr>
        <w:spacing w:line="240" w:lineRule="auto"/>
      </w:pPr>
      <w:r>
        <w:separator/>
      </w:r>
    </w:p>
  </w:footnote>
  <w:footnote w:type="continuationSeparator" w:id="0">
    <w:p w:rsidR="00035B40" w:rsidRDefault="00035B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3EA" w:rsidRDefault="003643EA" w:rsidP="00B24FE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rsidR="003643EA" w:rsidRDefault="003643EA" w:rsidP="00B24FE8">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3EA" w:rsidRDefault="003643EA" w:rsidP="00B24FE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F7C33">
      <w:rPr>
        <w:rStyle w:val="a7"/>
        <w:noProof/>
      </w:rPr>
      <w:t>2</w:t>
    </w:r>
    <w:r>
      <w:rPr>
        <w:rStyle w:val="a7"/>
      </w:rPr>
      <w:fldChar w:fldCharType="end"/>
    </w:r>
  </w:p>
  <w:p w:rsidR="003643EA" w:rsidRDefault="003643EA" w:rsidP="00B24FE8">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119E3"/>
    <w:multiLevelType w:val="hybridMultilevel"/>
    <w:tmpl w:val="AF3074F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2E6B7849"/>
    <w:multiLevelType w:val="hybridMultilevel"/>
    <w:tmpl w:val="05B2FFA6"/>
    <w:lvl w:ilvl="0" w:tplc="8BE8C0E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33796149"/>
    <w:multiLevelType w:val="hybridMultilevel"/>
    <w:tmpl w:val="CE0EA4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2D5D98"/>
    <w:multiLevelType w:val="hybridMultilevel"/>
    <w:tmpl w:val="B11615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710711"/>
    <w:multiLevelType w:val="multilevel"/>
    <w:tmpl w:val="6A6C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9E1339"/>
    <w:multiLevelType w:val="hybridMultilevel"/>
    <w:tmpl w:val="21B481A2"/>
    <w:lvl w:ilvl="0" w:tplc="BD2CCE90">
      <w:numFmt w:val="bullet"/>
      <w:lvlText w:val="-"/>
      <w:lvlJc w:val="left"/>
      <w:pPr>
        <w:tabs>
          <w:tab w:val="num" w:pos="720"/>
        </w:tabs>
        <w:ind w:left="720" w:hanging="72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888724F"/>
    <w:multiLevelType w:val="hybridMultilevel"/>
    <w:tmpl w:val="4252A0C8"/>
    <w:lvl w:ilvl="0" w:tplc="8BE8C0E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6"/>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52"/>
    <w:rsid w:val="0000092F"/>
    <w:rsid w:val="000011B4"/>
    <w:rsid w:val="000015EE"/>
    <w:rsid w:val="00001C21"/>
    <w:rsid w:val="00002906"/>
    <w:rsid w:val="000037CE"/>
    <w:rsid w:val="0000500E"/>
    <w:rsid w:val="00006533"/>
    <w:rsid w:val="00010340"/>
    <w:rsid w:val="00011E50"/>
    <w:rsid w:val="00011EE8"/>
    <w:rsid w:val="00012EFB"/>
    <w:rsid w:val="00015864"/>
    <w:rsid w:val="00017733"/>
    <w:rsid w:val="000202EA"/>
    <w:rsid w:val="00020BB5"/>
    <w:rsid w:val="00021754"/>
    <w:rsid w:val="0002230E"/>
    <w:rsid w:val="00022851"/>
    <w:rsid w:val="0002320D"/>
    <w:rsid w:val="00024430"/>
    <w:rsid w:val="00024C8F"/>
    <w:rsid w:val="0002716E"/>
    <w:rsid w:val="000278F8"/>
    <w:rsid w:val="000301D0"/>
    <w:rsid w:val="00030200"/>
    <w:rsid w:val="0003024F"/>
    <w:rsid w:val="0003040F"/>
    <w:rsid w:val="00030D9C"/>
    <w:rsid w:val="00031702"/>
    <w:rsid w:val="00031876"/>
    <w:rsid w:val="000329E0"/>
    <w:rsid w:val="00032D1F"/>
    <w:rsid w:val="00033BA8"/>
    <w:rsid w:val="00033D9E"/>
    <w:rsid w:val="000344CD"/>
    <w:rsid w:val="0003475D"/>
    <w:rsid w:val="00034A00"/>
    <w:rsid w:val="00035B40"/>
    <w:rsid w:val="00036068"/>
    <w:rsid w:val="000369A3"/>
    <w:rsid w:val="00037AEA"/>
    <w:rsid w:val="000408C9"/>
    <w:rsid w:val="00040F14"/>
    <w:rsid w:val="00041219"/>
    <w:rsid w:val="0004194A"/>
    <w:rsid w:val="00041D36"/>
    <w:rsid w:val="00041E5E"/>
    <w:rsid w:val="000422F1"/>
    <w:rsid w:val="00043AD2"/>
    <w:rsid w:val="00043F42"/>
    <w:rsid w:val="00044203"/>
    <w:rsid w:val="00044B16"/>
    <w:rsid w:val="00047F37"/>
    <w:rsid w:val="00047F7C"/>
    <w:rsid w:val="0005017F"/>
    <w:rsid w:val="00050728"/>
    <w:rsid w:val="00051A16"/>
    <w:rsid w:val="00052B09"/>
    <w:rsid w:val="00053D8D"/>
    <w:rsid w:val="00053F52"/>
    <w:rsid w:val="000545F0"/>
    <w:rsid w:val="00054D50"/>
    <w:rsid w:val="00054E25"/>
    <w:rsid w:val="00057216"/>
    <w:rsid w:val="000576DD"/>
    <w:rsid w:val="00060566"/>
    <w:rsid w:val="00060D43"/>
    <w:rsid w:val="00061744"/>
    <w:rsid w:val="0006182E"/>
    <w:rsid w:val="00062022"/>
    <w:rsid w:val="0006363A"/>
    <w:rsid w:val="000642D5"/>
    <w:rsid w:val="00064D40"/>
    <w:rsid w:val="000652C9"/>
    <w:rsid w:val="00066782"/>
    <w:rsid w:val="00066BF8"/>
    <w:rsid w:val="00067363"/>
    <w:rsid w:val="000678BB"/>
    <w:rsid w:val="00067D4F"/>
    <w:rsid w:val="0007284D"/>
    <w:rsid w:val="0007324F"/>
    <w:rsid w:val="00073459"/>
    <w:rsid w:val="00075076"/>
    <w:rsid w:val="00075B52"/>
    <w:rsid w:val="00076408"/>
    <w:rsid w:val="0007738F"/>
    <w:rsid w:val="00080E13"/>
    <w:rsid w:val="00082D16"/>
    <w:rsid w:val="00083A95"/>
    <w:rsid w:val="000841DA"/>
    <w:rsid w:val="00085193"/>
    <w:rsid w:val="0008762C"/>
    <w:rsid w:val="00090261"/>
    <w:rsid w:val="000904C8"/>
    <w:rsid w:val="000905CD"/>
    <w:rsid w:val="00090B86"/>
    <w:rsid w:val="00091403"/>
    <w:rsid w:val="00091CBA"/>
    <w:rsid w:val="000922B4"/>
    <w:rsid w:val="00093505"/>
    <w:rsid w:val="0009388E"/>
    <w:rsid w:val="00093D12"/>
    <w:rsid w:val="00094FF5"/>
    <w:rsid w:val="000959BD"/>
    <w:rsid w:val="00096E2C"/>
    <w:rsid w:val="000978C9"/>
    <w:rsid w:val="00097CB2"/>
    <w:rsid w:val="00097F79"/>
    <w:rsid w:val="000A02A6"/>
    <w:rsid w:val="000A04D9"/>
    <w:rsid w:val="000A2BDA"/>
    <w:rsid w:val="000A2E77"/>
    <w:rsid w:val="000A353E"/>
    <w:rsid w:val="000A37F5"/>
    <w:rsid w:val="000A473B"/>
    <w:rsid w:val="000A781F"/>
    <w:rsid w:val="000B2C47"/>
    <w:rsid w:val="000B2C95"/>
    <w:rsid w:val="000B3B91"/>
    <w:rsid w:val="000B3EA6"/>
    <w:rsid w:val="000B5117"/>
    <w:rsid w:val="000B54E8"/>
    <w:rsid w:val="000B6454"/>
    <w:rsid w:val="000B6FE1"/>
    <w:rsid w:val="000B7A37"/>
    <w:rsid w:val="000C0273"/>
    <w:rsid w:val="000C047A"/>
    <w:rsid w:val="000C0F5B"/>
    <w:rsid w:val="000C1E51"/>
    <w:rsid w:val="000C2C40"/>
    <w:rsid w:val="000C2C76"/>
    <w:rsid w:val="000C2FA2"/>
    <w:rsid w:val="000C3111"/>
    <w:rsid w:val="000C3DC6"/>
    <w:rsid w:val="000C57B0"/>
    <w:rsid w:val="000C5ABD"/>
    <w:rsid w:val="000C6233"/>
    <w:rsid w:val="000C624A"/>
    <w:rsid w:val="000C65B9"/>
    <w:rsid w:val="000C6D55"/>
    <w:rsid w:val="000C71B7"/>
    <w:rsid w:val="000C7482"/>
    <w:rsid w:val="000C77B3"/>
    <w:rsid w:val="000C7A01"/>
    <w:rsid w:val="000C7F0A"/>
    <w:rsid w:val="000D00E2"/>
    <w:rsid w:val="000D0BCD"/>
    <w:rsid w:val="000D0C30"/>
    <w:rsid w:val="000D0EDD"/>
    <w:rsid w:val="000D1F0F"/>
    <w:rsid w:val="000D2D8C"/>
    <w:rsid w:val="000D2E03"/>
    <w:rsid w:val="000D52D4"/>
    <w:rsid w:val="000D5C84"/>
    <w:rsid w:val="000D5D68"/>
    <w:rsid w:val="000D7097"/>
    <w:rsid w:val="000D7213"/>
    <w:rsid w:val="000D7B0B"/>
    <w:rsid w:val="000D7CCA"/>
    <w:rsid w:val="000E0709"/>
    <w:rsid w:val="000E2BF8"/>
    <w:rsid w:val="000E2E80"/>
    <w:rsid w:val="000E3A54"/>
    <w:rsid w:val="000E4320"/>
    <w:rsid w:val="000E4968"/>
    <w:rsid w:val="000E5661"/>
    <w:rsid w:val="000E5F71"/>
    <w:rsid w:val="000E666E"/>
    <w:rsid w:val="000E6D01"/>
    <w:rsid w:val="000E7EB6"/>
    <w:rsid w:val="000F0AE6"/>
    <w:rsid w:val="000F0B8E"/>
    <w:rsid w:val="000F186B"/>
    <w:rsid w:val="000F1AB2"/>
    <w:rsid w:val="000F1ACC"/>
    <w:rsid w:val="000F3EB9"/>
    <w:rsid w:val="000F4C8B"/>
    <w:rsid w:val="000F4CA5"/>
    <w:rsid w:val="000F5D8D"/>
    <w:rsid w:val="000F629F"/>
    <w:rsid w:val="000F6562"/>
    <w:rsid w:val="000F6B4D"/>
    <w:rsid w:val="000F70C6"/>
    <w:rsid w:val="000F74AE"/>
    <w:rsid w:val="000F76D9"/>
    <w:rsid w:val="0010067E"/>
    <w:rsid w:val="00100A9F"/>
    <w:rsid w:val="001016B1"/>
    <w:rsid w:val="00103ADA"/>
    <w:rsid w:val="001049D3"/>
    <w:rsid w:val="00105BC9"/>
    <w:rsid w:val="0010683B"/>
    <w:rsid w:val="00106C3F"/>
    <w:rsid w:val="00112455"/>
    <w:rsid w:val="00114C60"/>
    <w:rsid w:val="0011646A"/>
    <w:rsid w:val="001175CC"/>
    <w:rsid w:val="00117690"/>
    <w:rsid w:val="00120D79"/>
    <w:rsid w:val="001218AC"/>
    <w:rsid w:val="001221A8"/>
    <w:rsid w:val="0012240D"/>
    <w:rsid w:val="0012295D"/>
    <w:rsid w:val="00122BA1"/>
    <w:rsid w:val="0012326E"/>
    <w:rsid w:val="00124794"/>
    <w:rsid w:val="001248AA"/>
    <w:rsid w:val="00124F67"/>
    <w:rsid w:val="001252AE"/>
    <w:rsid w:val="001254A7"/>
    <w:rsid w:val="00125D00"/>
    <w:rsid w:val="00125D65"/>
    <w:rsid w:val="00125EAC"/>
    <w:rsid w:val="00127799"/>
    <w:rsid w:val="00127EB9"/>
    <w:rsid w:val="00130293"/>
    <w:rsid w:val="00130D72"/>
    <w:rsid w:val="00130F79"/>
    <w:rsid w:val="0013263C"/>
    <w:rsid w:val="00132962"/>
    <w:rsid w:val="001333B7"/>
    <w:rsid w:val="00134846"/>
    <w:rsid w:val="00135219"/>
    <w:rsid w:val="00135253"/>
    <w:rsid w:val="00135912"/>
    <w:rsid w:val="001361C9"/>
    <w:rsid w:val="00137AE4"/>
    <w:rsid w:val="00142659"/>
    <w:rsid w:val="00142D05"/>
    <w:rsid w:val="00142D45"/>
    <w:rsid w:val="0014381A"/>
    <w:rsid w:val="001439AE"/>
    <w:rsid w:val="00143CCD"/>
    <w:rsid w:val="00144EA8"/>
    <w:rsid w:val="001450BA"/>
    <w:rsid w:val="00145376"/>
    <w:rsid w:val="0014550F"/>
    <w:rsid w:val="00147471"/>
    <w:rsid w:val="00147D94"/>
    <w:rsid w:val="001507BA"/>
    <w:rsid w:val="001530E8"/>
    <w:rsid w:val="00155721"/>
    <w:rsid w:val="001561E9"/>
    <w:rsid w:val="00156571"/>
    <w:rsid w:val="00156A98"/>
    <w:rsid w:val="00157172"/>
    <w:rsid w:val="00157981"/>
    <w:rsid w:val="001605DD"/>
    <w:rsid w:val="0016507D"/>
    <w:rsid w:val="00165C68"/>
    <w:rsid w:val="00167AB5"/>
    <w:rsid w:val="00167B6F"/>
    <w:rsid w:val="0017088B"/>
    <w:rsid w:val="00171968"/>
    <w:rsid w:val="00172528"/>
    <w:rsid w:val="00172C05"/>
    <w:rsid w:val="00175920"/>
    <w:rsid w:val="00175987"/>
    <w:rsid w:val="00175CEB"/>
    <w:rsid w:val="00176325"/>
    <w:rsid w:val="00176AB0"/>
    <w:rsid w:val="0017702E"/>
    <w:rsid w:val="0017726D"/>
    <w:rsid w:val="00177601"/>
    <w:rsid w:val="0017785E"/>
    <w:rsid w:val="001779FF"/>
    <w:rsid w:val="00177A22"/>
    <w:rsid w:val="00177D40"/>
    <w:rsid w:val="001808EE"/>
    <w:rsid w:val="001814D4"/>
    <w:rsid w:val="00181E36"/>
    <w:rsid w:val="0018260C"/>
    <w:rsid w:val="001835B3"/>
    <w:rsid w:val="00183C5A"/>
    <w:rsid w:val="001842DF"/>
    <w:rsid w:val="00184D1B"/>
    <w:rsid w:val="0018511D"/>
    <w:rsid w:val="0018549D"/>
    <w:rsid w:val="001854EB"/>
    <w:rsid w:val="00185771"/>
    <w:rsid w:val="00185A65"/>
    <w:rsid w:val="00185F5A"/>
    <w:rsid w:val="0018695F"/>
    <w:rsid w:val="001902A3"/>
    <w:rsid w:val="00190875"/>
    <w:rsid w:val="00191A24"/>
    <w:rsid w:val="00191BB3"/>
    <w:rsid w:val="00193909"/>
    <w:rsid w:val="00195096"/>
    <w:rsid w:val="001956DC"/>
    <w:rsid w:val="0019602C"/>
    <w:rsid w:val="00196409"/>
    <w:rsid w:val="00197E16"/>
    <w:rsid w:val="001A168A"/>
    <w:rsid w:val="001A1BED"/>
    <w:rsid w:val="001A2039"/>
    <w:rsid w:val="001A3122"/>
    <w:rsid w:val="001A3B4D"/>
    <w:rsid w:val="001A3F3E"/>
    <w:rsid w:val="001A6374"/>
    <w:rsid w:val="001A72A9"/>
    <w:rsid w:val="001A72BC"/>
    <w:rsid w:val="001A733E"/>
    <w:rsid w:val="001A74A8"/>
    <w:rsid w:val="001B173C"/>
    <w:rsid w:val="001B34CA"/>
    <w:rsid w:val="001B4F35"/>
    <w:rsid w:val="001B6798"/>
    <w:rsid w:val="001B73F3"/>
    <w:rsid w:val="001B74A9"/>
    <w:rsid w:val="001C0A6E"/>
    <w:rsid w:val="001C0CD8"/>
    <w:rsid w:val="001C3BCB"/>
    <w:rsid w:val="001C551D"/>
    <w:rsid w:val="001C63B5"/>
    <w:rsid w:val="001C64CC"/>
    <w:rsid w:val="001C6B39"/>
    <w:rsid w:val="001C7106"/>
    <w:rsid w:val="001D03BA"/>
    <w:rsid w:val="001D03EE"/>
    <w:rsid w:val="001D08A0"/>
    <w:rsid w:val="001D12B7"/>
    <w:rsid w:val="001D1609"/>
    <w:rsid w:val="001D3787"/>
    <w:rsid w:val="001D3F1F"/>
    <w:rsid w:val="001D41EE"/>
    <w:rsid w:val="001D4A8E"/>
    <w:rsid w:val="001D52AC"/>
    <w:rsid w:val="001D5780"/>
    <w:rsid w:val="001D6703"/>
    <w:rsid w:val="001D702C"/>
    <w:rsid w:val="001D75CA"/>
    <w:rsid w:val="001E04C9"/>
    <w:rsid w:val="001E04DB"/>
    <w:rsid w:val="001E067E"/>
    <w:rsid w:val="001E1617"/>
    <w:rsid w:val="001E166D"/>
    <w:rsid w:val="001E16EE"/>
    <w:rsid w:val="001E18B3"/>
    <w:rsid w:val="001E19D9"/>
    <w:rsid w:val="001E2565"/>
    <w:rsid w:val="001E3449"/>
    <w:rsid w:val="001E53DD"/>
    <w:rsid w:val="001E609B"/>
    <w:rsid w:val="001E6A98"/>
    <w:rsid w:val="001E6F28"/>
    <w:rsid w:val="001E74FA"/>
    <w:rsid w:val="001E7734"/>
    <w:rsid w:val="001E78AC"/>
    <w:rsid w:val="001E7A8E"/>
    <w:rsid w:val="001F022C"/>
    <w:rsid w:val="001F119C"/>
    <w:rsid w:val="001F1607"/>
    <w:rsid w:val="001F1FEE"/>
    <w:rsid w:val="001F29A0"/>
    <w:rsid w:val="001F3079"/>
    <w:rsid w:val="001F3786"/>
    <w:rsid w:val="001F3916"/>
    <w:rsid w:val="001F45B3"/>
    <w:rsid w:val="001F524E"/>
    <w:rsid w:val="001F606B"/>
    <w:rsid w:val="001F6253"/>
    <w:rsid w:val="001F6413"/>
    <w:rsid w:val="001F7452"/>
    <w:rsid w:val="00200E5A"/>
    <w:rsid w:val="0020130B"/>
    <w:rsid w:val="002024F7"/>
    <w:rsid w:val="00202A20"/>
    <w:rsid w:val="00202D43"/>
    <w:rsid w:val="00203CF6"/>
    <w:rsid w:val="0020559D"/>
    <w:rsid w:val="00206BAC"/>
    <w:rsid w:val="00206C3A"/>
    <w:rsid w:val="0020766B"/>
    <w:rsid w:val="00210CD1"/>
    <w:rsid w:val="00210FE1"/>
    <w:rsid w:val="002124BD"/>
    <w:rsid w:val="0021302C"/>
    <w:rsid w:val="00213E55"/>
    <w:rsid w:val="00215949"/>
    <w:rsid w:val="00215B80"/>
    <w:rsid w:val="002160DC"/>
    <w:rsid w:val="002166BE"/>
    <w:rsid w:val="00216AA3"/>
    <w:rsid w:val="0021715E"/>
    <w:rsid w:val="00217AB1"/>
    <w:rsid w:val="00220344"/>
    <w:rsid w:val="00220703"/>
    <w:rsid w:val="00221697"/>
    <w:rsid w:val="00223CA6"/>
    <w:rsid w:val="00223E94"/>
    <w:rsid w:val="00224516"/>
    <w:rsid w:val="00224BC6"/>
    <w:rsid w:val="0022566E"/>
    <w:rsid w:val="00225961"/>
    <w:rsid w:val="00230077"/>
    <w:rsid w:val="00230663"/>
    <w:rsid w:val="00230D1E"/>
    <w:rsid w:val="00231191"/>
    <w:rsid w:val="002317BE"/>
    <w:rsid w:val="002330AE"/>
    <w:rsid w:val="0023357F"/>
    <w:rsid w:val="00233648"/>
    <w:rsid w:val="00235A60"/>
    <w:rsid w:val="00235EA1"/>
    <w:rsid w:val="00235FE1"/>
    <w:rsid w:val="00236103"/>
    <w:rsid w:val="002365EC"/>
    <w:rsid w:val="002372F0"/>
    <w:rsid w:val="002379B7"/>
    <w:rsid w:val="0024004B"/>
    <w:rsid w:val="002408D5"/>
    <w:rsid w:val="002418EC"/>
    <w:rsid w:val="00241D44"/>
    <w:rsid w:val="00242EE4"/>
    <w:rsid w:val="0024329E"/>
    <w:rsid w:val="00243857"/>
    <w:rsid w:val="00243D3C"/>
    <w:rsid w:val="00244ABB"/>
    <w:rsid w:val="00245708"/>
    <w:rsid w:val="00245A21"/>
    <w:rsid w:val="0024666B"/>
    <w:rsid w:val="0025152B"/>
    <w:rsid w:val="00251857"/>
    <w:rsid w:val="00252472"/>
    <w:rsid w:val="002538D7"/>
    <w:rsid w:val="00253F72"/>
    <w:rsid w:val="00254498"/>
    <w:rsid w:val="00254A55"/>
    <w:rsid w:val="00254DEB"/>
    <w:rsid w:val="002558E7"/>
    <w:rsid w:val="002562E9"/>
    <w:rsid w:val="00256320"/>
    <w:rsid w:val="002566CD"/>
    <w:rsid w:val="00260B6A"/>
    <w:rsid w:val="00261148"/>
    <w:rsid w:val="00261A81"/>
    <w:rsid w:val="00261FC8"/>
    <w:rsid w:val="002627A5"/>
    <w:rsid w:val="00262BFE"/>
    <w:rsid w:val="00262CF8"/>
    <w:rsid w:val="00263810"/>
    <w:rsid w:val="00263BD5"/>
    <w:rsid w:val="00263CFC"/>
    <w:rsid w:val="0026598A"/>
    <w:rsid w:val="0026689B"/>
    <w:rsid w:val="00266DF9"/>
    <w:rsid w:val="00267192"/>
    <w:rsid w:val="00267BF2"/>
    <w:rsid w:val="00271428"/>
    <w:rsid w:val="0027171F"/>
    <w:rsid w:val="00271BA5"/>
    <w:rsid w:val="00273AC5"/>
    <w:rsid w:val="00275CE7"/>
    <w:rsid w:val="0027628A"/>
    <w:rsid w:val="00276D37"/>
    <w:rsid w:val="00277204"/>
    <w:rsid w:val="00277456"/>
    <w:rsid w:val="0027780B"/>
    <w:rsid w:val="00277D08"/>
    <w:rsid w:val="00277EAF"/>
    <w:rsid w:val="00277EFF"/>
    <w:rsid w:val="002805AA"/>
    <w:rsid w:val="002806B3"/>
    <w:rsid w:val="00280B64"/>
    <w:rsid w:val="00280BA6"/>
    <w:rsid w:val="002813C7"/>
    <w:rsid w:val="00281E6B"/>
    <w:rsid w:val="002829B7"/>
    <w:rsid w:val="00282DCC"/>
    <w:rsid w:val="00283057"/>
    <w:rsid w:val="00284427"/>
    <w:rsid w:val="00284CBC"/>
    <w:rsid w:val="00284E02"/>
    <w:rsid w:val="00285165"/>
    <w:rsid w:val="00286860"/>
    <w:rsid w:val="002902CB"/>
    <w:rsid w:val="00290442"/>
    <w:rsid w:val="00291BE1"/>
    <w:rsid w:val="002933AB"/>
    <w:rsid w:val="00293E22"/>
    <w:rsid w:val="0029480B"/>
    <w:rsid w:val="00295250"/>
    <w:rsid w:val="00295C39"/>
    <w:rsid w:val="002966CC"/>
    <w:rsid w:val="002A0032"/>
    <w:rsid w:val="002A121E"/>
    <w:rsid w:val="002A1DD4"/>
    <w:rsid w:val="002A220D"/>
    <w:rsid w:val="002A40DE"/>
    <w:rsid w:val="002A42DC"/>
    <w:rsid w:val="002A4322"/>
    <w:rsid w:val="002A44FE"/>
    <w:rsid w:val="002A4ABE"/>
    <w:rsid w:val="002A5150"/>
    <w:rsid w:val="002A7935"/>
    <w:rsid w:val="002A7956"/>
    <w:rsid w:val="002A7BA3"/>
    <w:rsid w:val="002B03A8"/>
    <w:rsid w:val="002B1512"/>
    <w:rsid w:val="002B1959"/>
    <w:rsid w:val="002B1C60"/>
    <w:rsid w:val="002B204C"/>
    <w:rsid w:val="002B3409"/>
    <w:rsid w:val="002B3B58"/>
    <w:rsid w:val="002B51E5"/>
    <w:rsid w:val="002B55A6"/>
    <w:rsid w:val="002B7445"/>
    <w:rsid w:val="002C070D"/>
    <w:rsid w:val="002C0E44"/>
    <w:rsid w:val="002C1304"/>
    <w:rsid w:val="002C30BB"/>
    <w:rsid w:val="002C3406"/>
    <w:rsid w:val="002C347E"/>
    <w:rsid w:val="002C3551"/>
    <w:rsid w:val="002C3953"/>
    <w:rsid w:val="002C4059"/>
    <w:rsid w:val="002C4196"/>
    <w:rsid w:val="002C4713"/>
    <w:rsid w:val="002C58F9"/>
    <w:rsid w:val="002C5A30"/>
    <w:rsid w:val="002C5AFF"/>
    <w:rsid w:val="002C5C2D"/>
    <w:rsid w:val="002C6410"/>
    <w:rsid w:val="002C66E1"/>
    <w:rsid w:val="002C70E2"/>
    <w:rsid w:val="002C74C8"/>
    <w:rsid w:val="002D13D0"/>
    <w:rsid w:val="002D1D51"/>
    <w:rsid w:val="002D1E42"/>
    <w:rsid w:val="002D231A"/>
    <w:rsid w:val="002D2CC6"/>
    <w:rsid w:val="002D2F7A"/>
    <w:rsid w:val="002D310D"/>
    <w:rsid w:val="002D43A9"/>
    <w:rsid w:val="002D4625"/>
    <w:rsid w:val="002D5F52"/>
    <w:rsid w:val="002D6C7B"/>
    <w:rsid w:val="002D7EA7"/>
    <w:rsid w:val="002E16DC"/>
    <w:rsid w:val="002E18BC"/>
    <w:rsid w:val="002E19A8"/>
    <w:rsid w:val="002E1FC7"/>
    <w:rsid w:val="002E447C"/>
    <w:rsid w:val="002E5921"/>
    <w:rsid w:val="002E7E42"/>
    <w:rsid w:val="002F0488"/>
    <w:rsid w:val="002F0840"/>
    <w:rsid w:val="002F1C2E"/>
    <w:rsid w:val="002F1DE3"/>
    <w:rsid w:val="002F2BE0"/>
    <w:rsid w:val="002F3040"/>
    <w:rsid w:val="002F358F"/>
    <w:rsid w:val="002F3A36"/>
    <w:rsid w:val="002F3AE8"/>
    <w:rsid w:val="002F431F"/>
    <w:rsid w:val="002F4E0B"/>
    <w:rsid w:val="002F51E8"/>
    <w:rsid w:val="002F5FD3"/>
    <w:rsid w:val="002F63B0"/>
    <w:rsid w:val="002F63CC"/>
    <w:rsid w:val="002F7B3B"/>
    <w:rsid w:val="00300541"/>
    <w:rsid w:val="0030155A"/>
    <w:rsid w:val="003015B2"/>
    <w:rsid w:val="00302792"/>
    <w:rsid w:val="00303020"/>
    <w:rsid w:val="00304167"/>
    <w:rsid w:val="00304C0C"/>
    <w:rsid w:val="00304DC6"/>
    <w:rsid w:val="003062E5"/>
    <w:rsid w:val="003102BC"/>
    <w:rsid w:val="00310483"/>
    <w:rsid w:val="00310497"/>
    <w:rsid w:val="003105E0"/>
    <w:rsid w:val="003125CF"/>
    <w:rsid w:val="003130B2"/>
    <w:rsid w:val="00316D08"/>
    <w:rsid w:val="00317735"/>
    <w:rsid w:val="003200D5"/>
    <w:rsid w:val="003203EF"/>
    <w:rsid w:val="00320537"/>
    <w:rsid w:val="003216CD"/>
    <w:rsid w:val="00321B8A"/>
    <w:rsid w:val="00321D5F"/>
    <w:rsid w:val="00321FC2"/>
    <w:rsid w:val="00323421"/>
    <w:rsid w:val="00323A67"/>
    <w:rsid w:val="00324B80"/>
    <w:rsid w:val="00324C1A"/>
    <w:rsid w:val="00324DE5"/>
    <w:rsid w:val="00325C0F"/>
    <w:rsid w:val="003302E4"/>
    <w:rsid w:val="0033032C"/>
    <w:rsid w:val="0033190A"/>
    <w:rsid w:val="0033214B"/>
    <w:rsid w:val="00333452"/>
    <w:rsid w:val="00334A5C"/>
    <w:rsid w:val="003351EF"/>
    <w:rsid w:val="00335C0C"/>
    <w:rsid w:val="00335D77"/>
    <w:rsid w:val="00336B48"/>
    <w:rsid w:val="00337951"/>
    <w:rsid w:val="00337FBA"/>
    <w:rsid w:val="003405B0"/>
    <w:rsid w:val="003406E5"/>
    <w:rsid w:val="00340988"/>
    <w:rsid w:val="00342A28"/>
    <w:rsid w:val="00342F73"/>
    <w:rsid w:val="00343740"/>
    <w:rsid w:val="003437F0"/>
    <w:rsid w:val="00343E6E"/>
    <w:rsid w:val="0034441A"/>
    <w:rsid w:val="00344ABC"/>
    <w:rsid w:val="00346CB1"/>
    <w:rsid w:val="003475F3"/>
    <w:rsid w:val="00350704"/>
    <w:rsid w:val="00351526"/>
    <w:rsid w:val="003516DB"/>
    <w:rsid w:val="00352967"/>
    <w:rsid w:val="00352EF6"/>
    <w:rsid w:val="00353188"/>
    <w:rsid w:val="00353ED6"/>
    <w:rsid w:val="00356883"/>
    <w:rsid w:val="00356AD9"/>
    <w:rsid w:val="00360DF3"/>
    <w:rsid w:val="0036224E"/>
    <w:rsid w:val="00362C11"/>
    <w:rsid w:val="0036327E"/>
    <w:rsid w:val="00363B76"/>
    <w:rsid w:val="00363C9A"/>
    <w:rsid w:val="00363F34"/>
    <w:rsid w:val="00363FCE"/>
    <w:rsid w:val="003640F6"/>
    <w:rsid w:val="003641BC"/>
    <w:rsid w:val="003643EA"/>
    <w:rsid w:val="00365EA4"/>
    <w:rsid w:val="00365F6D"/>
    <w:rsid w:val="00370AA6"/>
    <w:rsid w:val="00371DC4"/>
    <w:rsid w:val="00372ECF"/>
    <w:rsid w:val="00373716"/>
    <w:rsid w:val="0037374A"/>
    <w:rsid w:val="003739A2"/>
    <w:rsid w:val="00373F07"/>
    <w:rsid w:val="0037427B"/>
    <w:rsid w:val="003745D5"/>
    <w:rsid w:val="003752ED"/>
    <w:rsid w:val="00375344"/>
    <w:rsid w:val="00376693"/>
    <w:rsid w:val="00377F99"/>
    <w:rsid w:val="003813E6"/>
    <w:rsid w:val="003839EA"/>
    <w:rsid w:val="003854A4"/>
    <w:rsid w:val="00385A47"/>
    <w:rsid w:val="003862E6"/>
    <w:rsid w:val="00386E5F"/>
    <w:rsid w:val="0039099D"/>
    <w:rsid w:val="003911EE"/>
    <w:rsid w:val="003912B8"/>
    <w:rsid w:val="00391FCC"/>
    <w:rsid w:val="00392026"/>
    <w:rsid w:val="00392086"/>
    <w:rsid w:val="003932A2"/>
    <w:rsid w:val="0039432F"/>
    <w:rsid w:val="0039495B"/>
    <w:rsid w:val="00395FEB"/>
    <w:rsid w:val="0039656C"/>
    <w:rsid w:val="0039680C"/>
    <w:rsid w:val="003969A3"/>
    <w:rsid w:val="00397322"/>
    <w:rsid w:val="003976E7"/>
    <w:rsid w:val="003A094B"/>
    <w:rsid w:val="003A1175"/>
    <w:rsid w:val="003A2086"/>
    <w:rsid w:val="003A2FBC"/>
    <w:rsid w:val="003A3F51"/>
    <w:rsid w:val="003A6E5B"/>
    <w:rsid w:val="003A753A"/>
    <w:rsid w:val="003B0957"/>
    <w:rsid w:val="003B0A93"/>
    <w:rsid w:val="003B0CFC"/>
    <w:rsid w:val="003B1634"/>
    <w:rsid w:val="003B1876"/>
    <w:rsid w:val="003B3883"/>
    <w:rsid w:val="003B4020"/>
    <w:rsid w:val="003B634D"/>
    <w:rsid w:val="003B7352"/>
    <w:rsid w:val="003B7CDB"/>
    <w:rsid w:val="003C030E"/>
    <w:rsid w:val="003C046C"/>
    <w:rsid w:val="003C2F6B"/>
    <w:rsid w:val="003C6492"/>
    <w:rsid w:val="003C6621"/>
    <w:rsid w:val="003C74AD"/>
    <w:rsid w:val="003C78F5"/>
    <w:rsid w:val="003D1CD4"/>
    <w:rsid w:val="003D20C2"/>
    <w:rsid w:val="003D25D5"/>
    <w:rsid w:val="003D2B4D"/>
    <w:rsid w:val="003D39A9"/>
    <w:rsid w:val="003D4346"/>
    <w:rsid w:val="003D6FC0"/>
    <w:rsid w:val="003D79DA"/>
    <w:rsid w:val="003E0A26"/>
    <w:rsid w:val="003E12E0"/>
    <w:rsid w:val="003E1694"/>
    <w:rsid w:val="003E1DC5"/>
    <w:rsid w:val="003E479C"/>
    <w:rsid w:val="003E4F21"/>
    <w:rsid w:val="003E5C43"/>
    <w:rsid w:val="003E717B"/>
    <w:rsid w:val="003E7EC9"/>
    <w:rsid w:val="003F0558"/>
    <w:rsid w:val="003F23DE"/>
    <w:rsid w:val="003F2C7B"/>
    <w:rsid w:val="003F391E"/>
    <w:rsid w:val="003F3AA2"/>
    <w:rsid w:val="003F3DA9"/>
    <w:rsid w:val="003F40B0"/>
    <w:rsid w:val="003F4B2B"/>
    <w:rsid w:val="003F5381"/>
    <w:rsid w:val="003F73F0"/>
    <w:rsid w:val="003F754F"/>
    <w:rsid w:val="003F7CA3"/>
    <w:rsid w:val="004012FF"/>
    <w:rsid w:val="00401C6F"/>
    <w:rsid w:val="00401F76"/>
    <w:rsid w:val="004028BD"/>
    <w:rsid w:val="0040365A"/>
    <w:rsid w:val="0040539D"/>
    <w:rsid w:val="004056C3"/>
    <w:rsid w:val="004064DA"/>
    <w:rsid w:val="00407067"/>
    <w:rsid w:val="0041000E"/>
    <w:rsid w:val="00410177"/>
    <w:rsid w:val="004114E8"/>
    <w:rsid w:val="004145A4"/>
    <w:rsid w:val="0041480B"/>
    <w:rsid w:val="00415ADE"/>
    <w:rsid w:val="00415C3C"/>
    <w:rsid w:val="00416121"/>
    <w:rsid w:val="00416357"/>
    <w:rsid w:val="004172F9"/>
    <w:rsid w:val="0041733A"/>
    <w:rsid w:val="00420486"/>
    <w:rsid w:val="00420C57"/>
    <w:rsid w:val="00421131"/>
    <w:rsid w:val="00421315"/>
    <w:rsid w:val="00421595"/>
    <w:rsid w:val="004216A7"/>
    <w:rsid w:val="004216CC"/>
    <w:rsid w:val="00422108"/>
    <w:rsid w:val="004221CE"/>
    <w:rsid w:val="00422226"/>
    <w:rsid w:val="004224D8"/>
    <w:rsid w:val="0042462F"/>
    <w:rsid w:val="004255F8"/>
    <w:rsid w:val="004259BB"/>
    <w:rsid w:val="00425EC7"/>
    <w:rsid w:val="00426BA2"/>
    <w:rsid w:val="00427508"/>
    <w:rsid w:val="00430304"/>
    <w:rsid w:val="00432A65"/>
    <w:rsid w:val="00432DF6"/>
    <w:rsid w:val="004339E8"/>
    <w:rsid w:val="00433A99"/>
    <w:rsid w:val="00433FD2"/>
    <w:rsid w:val="00434292"/>
    <w:rsid w:val="00435E84"/>
    <w:rsid w:val="004377B8"/>
    <w:rsid w:val="00437A71"/>
    <w:rsid w:val="0044060E"/>
    <w:rsid w:val="00440C16"/>
    <w:rsid w:val="004416A7"/>
    <w:rsid w:val="00442C7B"/>
    <w:rsid w:val="00443F8C"/>
    <w:rsid w:val="004449B6"/>
    <w:rsid w:val="00444BB6"/>
    <w:rsid w:val="004457DE"/>
    <w:rsid w:val="00446142"/>
    <w:rsid w:val="004510B4"/>
    <w:rsid w:val="00452375"/>
    <w:rsid w:val="004524B9"/>
    <w:rsid w:val="00452B3F"/>
    <w:rsid w:val="00453625"/>
    <w:rsid w:val="00454076"/>
    <w:rsid w:val="00454A50"/>
    <w:rsid w:val="004550FF"/>
    <w:rsid w:val="004551BC"/>
    <w:rsid w:val="00455504"/>
    <w:rsid w:val="00455B24"/>
    <w:rsid w:val="00456749"/>
    <w:rsid w:val="0045681B"/>
    <w:rsid w:val="00456B6B"/>
    <w:rsid w:val="00456C95"/>
    <w:rsid w:val="00456CE3"/>
    <w:rsid w:val="00457EBE"/>
    <w:rsid w:val="00457F2D"/>
    <w:rsid w:val="004600BA"/>
    <w:rsid w:val="0046027B"/>
    <w:rsid w:val="00460638"/>
    <w:rsid w:val="004611C9"/>
    <w:rsid w:val="00463D5F"/>
    <w:rsid w:val="00465BD4"/>
    <w:rsid w:val="004672E6"/>
    <w:rsid w:val="00471142"/>
    <w:rsid w:val="0047117F"/>
    <w:rsid w:val="0047120E"/>
    <w:rsid w:val="004714FE"/>
    <w:rsid w:val="00471AD4"/>
    <w:rsid w:val="0047220D"/>
    <w:rsid w:val="0047342F"/>
    <w:rsid w:val="00473C38"/>
    <w:rsid w:val="00474B4A"/>
    <w:rsid w:val="004759A0"/>
    <w:rsid w:val="0047659F"/>
    <w:rsid w:val="00476B64"/>
    <w:rsid w:val="00477263"/>
    <w:rsid w:val="00477C88"/>
    <w:rsid w:val="00480796"/>
    <w:rsid w:val="00482CA4"/>
    <w:rsid w:val="004832A5"/>
    <w:rsid w:val="00483302"/>
    <w:rsid w:val="0048335A"/>
    <w:rsid w:val="00483B50"/>
    <w:rsid w:val="00485274"/>
    <w:rsid w:val="004854D1"/>
    <w:rsid w:val="004867E8"/>
    <w:rsid w:val="00486BEC"/>
    <w:rsid w:val="00486F5D"/>
    <w:rsid w:val="00487569"/>
    <w:rsid w:val="004875BF"/>
    <w:rsid w:val="00487A24"/>
    <w:rsid w:val="0049110A"/>
    <w:rsid w:val="004917A4"/>
    <w:rsid w:val="00492335"/>
    <w:rsid w:val="004924DC"/>
    <w:rsid w:val="00492961"/>
    <w:rsid w:val="004935FC"/>
    <w:rsid w:val="00493A31"/>
    <w:rsid w:val="00494AA0"/>
    <w:rsid w:val="00495751"/>
    <w:rsid w:val="0049597C"/>
    <w:rsid w:val="0049695D"/>
    <w:rsid w:val="00496A41"/>
    <w:rsid w:val="00497073"/>
    <w:rsid w:val="004A0B80"/>
    <w:rsid w:val="004A11C8"/>
    <w:rsid w:val="004A3625"/>
    <w:rsid w:val="004A5C6A"/>
    <w:rsid w:val="004A6053"/>
    <w:rsid w:val="004A72BB"/>
    <w:rsid w:val="004B036F"/>
    <w:rsid w:val="004B0BD9"/>
    <w:rsid w:val="004B0CFB"/>
    <w:rsid w:val="004B0FA4"/>
    <w:rsid w:val="004B1D09"/>
    <w:rsid w:val="004B2EC3"/>
    <w:rsid w:val="004B400E"/>
    <w:rsid w:val="004B5FD2"/>
    <w:rsid w:val="004B649F"/>
    <w:rsid w:val="004B700F"/>
    <w:rsid w:val="004B71C6"/>
    <w:rsid w:val="004B7F19"/>
    <w:rsid w:val="004C00ED"/>
    <w:rsid w:val="004C05B2"/>
    <w:rsid w:val="004C0EDE"/>
    <w:rsid w:val="004C155A"/>
    <w:rsid w:val="004C2114"/>
    <w:rsid w:val="004C28DB"/>
    <w:rsid w:val="004C2B96"/>
    <w:rsid w:val="004C4FB1"/>
    <w:rsid w:val="004C5E4E"/>
    <w:rsid w:val="004C5F35"/>
    <w:rsid w:val="004C7539"/>
    <w:rsid w:val="004C7F27"/>
    <w:rsid w:val="004D07BA"/>
    <w:rsid w:val="004D0B57"/>
    <w:rsid w:val="004D1388"/>
    <w:rsid w:val="004D1A1E"/>
    <w:rsid w:val="004D3E6D"/>
    <w:rsid w:val="004D408E"/>
    <w:rsid w:val="004D4E6B"/>
    <w:rsid w:val="004D6A88"/>
    <w:rsid w:val="004D710D"/>
    <w:rsid w:val="004D74FD"/>
    <w:rsid w:val="004D76AF"/>
    <w:rsid w:val="004E01C0"/>
    <w:rsid w:val="004E207E"/>
    <w:rsid w:val="004E274E"/>
    <w:rsid w:val="004E37A2"/>
    <w:rsid w:val="004E3F51"/>
    <w:rsid w:val="004E4009"/>
    <w:rsid w:val="004E53F5"/>
    <w:rsid w:val="004E7D6A"/>
    <w:rsid w:val="004F1623"/>
    <w:rsid w:val="004F1EBE"/>
    <w:rsid w:val="004F208A"/>
    <w:rsid w:val="004F2769"/>
    <w:rsid w:val="004F2C1C"/>
    <w:rsid w:val="004F2E16"/>
    <w:rsid w:val="004F36C5"/>
    <w:rsid w:val="004F4606"/>
    <w:rsid w:val="004F70B7"/>
    <w:rsid w:val="0050093B"/>
    <w:rsid w:val="00502797"/>
    <w:rsid w:val="00503A3B"/>
    <w:rsid w:val="00504C94"/>
    <w:rsid w:val="0050588C"/>
    <w:rsid w:val="0051078B"/>
    <w:rsid w:val="00511383"/>
    <w:rsid w:val="005115A6"/>
    <w:rsid w:val="00511DD4"/>
    <w:rsid w:val="0051212B"/>
    <w:rsid w:val="00512DD3"/>
    <w:rsid w:val="00513952"/>
    <w:rsid w:val="00513F75"/>
    <w:rsid w:val="00514233"/>
    <w:rsid w:val="005144F3"/>
    <w:rsid w:val="00514821"/>
    <w:rsid w:val="005168EE"/>
    <w:rsid w:val="00516B11"/>
    <w:rsid w:val="00516C3B"/>
    <w:rsid w:val="00517A3E"/>
    <w:rsid w:val="00517BF7"/>
    <w:rsid w:val="00517D3D"/>
    <w:rsid w:val="005205EE"/>
    <w:rsid w:val="00520F68"/>
    <w:rsid w:val="0052142B"/>
    <w:rsid w:val="005214C4"/>
    <w:rsid w:val="00522724"/>
    <w:rsid w:val="00522DD0"/>
    <w:rsid w:val="00523958"/>
    <w:rsid w:val="00524352"/>
    <w:rsid w:val="0052437A"/>
    <w:rsid w:val="005244EE"/>
    <w:rsid w:val="00524AF1"/>
    <w:rsid w:val="00527B53"/>
    <w:rsid w:val="00530D04"/>
    <w:rsid w:val="00532A04"/>
    <w:rsid w:val="00532A99"/>
    <w:rsid w:val="00532BD1"/>
    <w:rsid w:val="00533CD5"/>
    <w:rsid w:val="005341F8"/>
    <w:rsid w:val="00534CD0"/>
    <w:rsid w:val="005357C2"/>
    <w:rsid w:val="00535CA6"/>
    <w:rsid w:val="005368E5"/>
    <w:rsid w:val="00536ECA"/>
    <w:rsid w:val="00537C2A"/>
    <w:rsid w:val="00540032"/>
    <w:rsid w:val="00541630"/>
    <w:rsid w:val="00541DC9"/>
    <w:rsid w:val="00542582"/>
    <w:rsid w:val="005434B0"/>
    <w:rsid w:val="00544168"/>
    <w:rsid w:val="005444D3"/>
    <w:rsid w:val="00544C9D"/>
    <w:rsid w:val="005456C9"/>
    <w:rsid w:val="0054574C"/>
    <w:rsid w:val="00546378"/>
    <w:rsid w:val="00547108"/>
    <w:rsid w:val="0054785B"/>
    <w:rsid w:val="00547AB0"/>
    <w:rsid w:val="00547FC6"/>
    <w:rsid w:val="00550BA6"/>
    <w:rsid w:val="00552F3B"/>
    <w:rsid w:val="0055398B"/>
    <w:rsid w:val="0055409C"/>
    <w:rsid w:val="0055470F"/>
    <w:rsid w:val="00555F60"/>
    <w:rsid w:val="005567B3"/>
    <w:rsid w:val="005569B0"/>
    <w:rsid w:val="005571C5"/>
    <w:rsid w:val="00557BAE"/>
    <w:rsid w:val="00557D17"/>
    <w:rsid w:val="00561203"/>
    <w:rsid w:val="00562216"/>
    <w:rsid w:val="00562886"/>
    <w:rsid w:val="00565E4A"/>
    <w:rsid w:val="00566B75"/>
    <w:rsid w:val="00566D48"/>
    <w:rsid w:val="00567B92"/>
    <w:rsid w:val="00570C0A"/>
    <w:rsid w:val="00572B98"/>
    <w:rsid w:val="00575015"/>
    <w:rsid w:val="00576010"/>
    <w:rsid w:val="00576134"/>
    <w:rsid w:val="005770B9"/>
    <w:rsid w:val="005771BA"/>
    <w:rsid w:val="00577380"/>
    <w:rsid w:val="00580419"/>
    <w:rsid w:val="00581D15"/>
    <w:rsid w:val="00581E77"/>
    <w:rsid w:val="00581ED2"/>
    <w:rsid w:val="005820F2"/>
    <w:rsid w:val="005835F1"/>
    <w:rsid w:val="00583F35"/>
    <w:rsid w:val="00584295"/>
    <w:rsid w:val="0058473B"/>
    <w:rsid w:val="00584ACA"/>
    <w:rsid w:val="005856EB"/>
    <w:rsid w:val="00585958"/>
    <w:rsid w:val="00586EBE"/>
    <w:rsid w:val="005872E3"/>
    <w:rsid w:val="0058799A"/>
    <w:rsid w:val="005900AF"/>
    <w:rsid w:val="00590C7E"/>
    <w:rsid w:val="0059157C"/>
    <w:rsid w:val="00591E4B"/>
    <w:rsid w:val="00592806"/>
    <w:rsid w:val="00592872"/>
    <w:rsid w:val="0059326B"/>
    <w:rsid w:val="0059345F"/>
    <w:rsid w:val="00593FD5"/>
    <w:rsid w:val="00595460"/>
    <w:rsid w:val="00595607"/>
    <w:rsid w:val="00595C91"/>
    <w:rsid w:val="00595EBC"/>
    <w:rsid w:val="00596239"/>
    <w:rsid w:val="00596B85"/>
    <w:rsid w:val="005A0374"/>
    <w:rsid w:val="005A0A65"/>
    <w:rsid w:val="005A2393"/>
    <w:rsid w:val="005A2879"/>
    <w:rsid w:val="005A368C"/>
    <w:rsid w:val="005A39AE"/>
    <w:rsid w:val="005A415B"/>
    <w:rsid w:val="005A4EE5"/>
    <w:rsid w:val="005A52EE"/>
    <w:rsid w:val="005A60BE"/>
    <w:rsid w:val="005A6271"/>
    <w:rsid w:val="005A7611"/>
    <w:rsid w:val="005A78F2"/>
    <w:rsid w:val="005B0211"/>
    <w:rsid w:val="005B0272"/>
    <w:rsid w:val="005B038B"/>
    <w:rsid w:val="005B0BF3"/>
    <w:rsid w:val="005B185A"/>
    <w:rsid w:val="005B1F2E"/>
    <w:rsid w:val="005B1FD9"/>
    <w:rsid w:val="005B2EB2"/>
    <w:rsid w:val="005B5195"/>
    <w:rsid w:val="005B5378"/>
    <w:rsid w:val="005B56CE"/>
    <w:rsid w:val="005B683C"/>
    <w:rsid w:val="005B7027"/>
    <w:rsid w:val="005B7A72"/>
    <w:rsid w:val="005C16D4"/>
    <w:rsid w:val="005C22EE"/>
    <w:rsid w:val="005C2509"/>
    <w:rsid w:val="005C3B83"/>
    <w:rsid w:val="005C3CAD"/>
    <w:rsid w:val="005C3DC4"/>
    <w:rsid w:val="005C4B80"/>
    <w:rsid w:val="005C5562"/>
    <w:rsid w:val="005C5957"/>
    <w:rsid w:val="005C5BAF"/>
    <w:rsid w:val="005C5ED1"/>
    <w:rsid w:val="005C6234"/>
    <w:rsid w:val="005C6757"/>
    <w:rsid w:val="005C6D95"/>
    <w:rsid w:val="005C6F49"/>
    <w:rsid w:val="005C7F18"/>
    <w:rsid w:val="005D184A"/>
    <w:rsid w:val="005D19FE"/>
    <w:rsid w:val="005D1A5A"/>
    <w:rsid w:val="005D2458"/>
    <w:rsid w:val="005D28CA"/>
    <w:rsid w:val="005D297C"/>
    <w:rsid w:val="005D39FE"/>
    <w:rsid w:val="005D3F0C"/>
    <w:rsid w:val="005D4245"/>
    <w:rsid w:val="005D4272"/>
    <w:rsid w:val="005D4DC0"/>
    <w:rsid w:val="005D5B55"/>
    <w:rsid w:val="005D78F8"/>
    <w:rsid w:val="005D7B61"/>
    <w:rsid w:val="005D7D64"/>
    <w:rsid w:val="005E1B08"/>
    <w:rsid w:val="005E2044"/>
    <w:rsid w:val="005E275D"/>
    <w:rsid w:val="005E2EE7"/>
    <w:rsid w:val="005E377C"/>
    <w:rsid w:val="005E3840"/>
    <w:rsid w:val="005E3F77"/>
    <w:rsid w:val="005E49AD"/>
    <w:rsid w:val="005E4FFE"/>
    <w:rsid w:val="005E57C4"/>
    <w:rsid w:val="005E673E"/>
    <w:rsid w:val="005E691B"/>
    <w:rsid w:val="005E6FE8"/>
    <w:rsid w:val="005F0916"/>
    <w:rsid w:val="005F1000"/>
    <w:rsid w:val="005F21B5"/>
    <w:rsid w:val="005F2F66"/>
    <w:rsid w:val="005F3001"/>
    <w:rsid w:val="005F38B6"/>
    <w:rsid w:val="005F3FC2"/>
    <w:rsid w:val="005F5644"/>
    <w:rsid w:val="005F5DDC"/>
    <w:rsid w:val="005F67EA"/>
    <w:rsid w:val="0060079E"/>
    <w:rsid w:val="0060099C"/>
    <w:rsid w:val="00601795"/>
    <w:rsid w:val="00601B14"/>
    <w:rsid w:val="006024A6"/>
    <w:rsid w:val="00602832"/>
    <w:rsid w:val="00603C91"/>
    <w:rsid w:val="00605DE5"/>
    <w:rsid w:val="00605FC0"/>
    <w:rsid w:val="00610911"/>
    <w:rsid w:val="00610E75"/>
    <w:rsid w:val="00611123"/>
    <w:rsid w:val="006111B4"/>
    <w:rsid w:val="00611756"/>
    <w:rsid w:val="006123B9"/>
    <w:rsid w:val="006134F6"/>
    <w:rsid w:val="00615275"/>
    <w:rsid w:val="0061743A"/>
    <w:rsid w:val="006222BA"/>
    <w:rsid w:val="00622667"/>
    <w:rsid w:val="00622B96"/>
    <w:rsid w:val="006232EF"/>
    <w:rsid w:val="00623B4D"/>
    <w:rsid w:val="00624344"/>
    <w:rsid w:val="006252C2"/>
    <w:rsid w:val="00626B28"/>
    <w:rsid w:val="00626F32"/>
    <w:rsid w:val="00627997"/>
    <w:rsid w:val="006300A4"/>
    <w:rsid w:val="00630A07"/>
    <w:rsid w:val="00630DE7"/>
    <w:rsid w:val="00631735"/>
    <w:rsid w:val="00631763"/>
    <w:rsid w:val="00631AA9"/>
    <w:rsid w:val="006332E0"/>
    <w:rsid w:val="00634FA4"/>
    <w:rsid w:val="006358D7"/>
    <w:rsid w:val="00635E61"/>
    <w:rsid w:val="006363B9"/>
    <w:rsid w:val="00636B56"/>
    <w:rsid w:val="00636FC0"/>
    <w:rsid w:val="006371CB"/>
    <w:rsid w:val="00640767"/>
    <w:rsid w:val="006407A8"/>
    <w:rsid w:val="006410A4"/>
    <w:rsid w:val="0064115E"/>
    <w:rsid w:val="00641405"/>
    <w:rsid w:val="006414F2"/>
    <w:rsid w:val="00641C8A"/>
    <w:rsid w:val="00641DFA"/>
    <w:rsid w:val="00643DD3"/>
    <w:rsid w:val="00645AD7"/>
    <w:rsid w:val="00645B8A"/>
    <w:rsid w:val="0064628B"/>
    <w:rsid w:val="00646476"/>
    <w:rsid w:val="00646DBF"/>
    <w:rsid w:val="00647517"/>
    <w:rsid w:val="00647D16"/>
    <w:rsid w:val="006502FE"/>
    <w:rsid w:val="006517FA"/>
    <w:rsid w:val="00651C37"/>
    <w:rsid w:val="00653F25"/>
    <w:rsid w:val="00654394"/>
    <w:rsid w:val="00654554"/>
    <w:rsid w:val="00654E67"/>
    <w:rsid w:val="00655038"/>
    <w:rsid w:val="00656233"/>
    <w:rsid w:val="006608DD"/>
    <w:rsid w:val="00660B5D"/>
    <w:rsid w:val="006615B1"/>
    <w:rsid w:val="00661B39"/>
    <w:rsid w:val="00662198"/>
    <w:rsid w:val="00662701"/>
    <w:rsid w:val="006638DB"/>
    <w:rsid w:val="00663FAD"/>
    <w:rsid w:val="006651A3"/>
    <w:rsid w:val="006653FC"/>
    <w:rsid w:val="00665980"/>
    <w:rsid w:val="00667625"/>
    <w:rsid w:val="00670243"/>
    <w:rsid w:val="00670B5C"/>
    <w:rsid w:val="00670C02"/>
    <w:rsid w:val="0067107F"/>
    <w:rsid w:val="006719B9"/>
    <w:rsid w:val="00672016"/>
    <w:rsid w:val="0067286C"/>
    <w:rsid w:val="0067291D"/>
    <w:rsid w:val="00673897"/>
    <w:rsid w:val="0067451E"/>
    <w:rsid w:val="0067472C"/>
    <w:rsid w:val="00675BAA"/>
    <w:rsid w:val="00675C34"/>
    <w:rsid w:val="006765B9"/>
    <w:rsid w:val="00677818"/>
    <w:rsid w:val="006804CC"/>
    <w:rsid w:val="00680712"/>
    <w:rsid w:val="0068179F"/>
    <w:rsid w:val="00681993"/>
    <w:rsid w:val="00681F54"/>
    <w:rsid w:val="00682505"/>
    <w:rsid w:val="006826E7"/>
    <w:rsid w:val="006837D7"/>
    <w:rsid w:val="00686BF7"/>
    <w:rsid w:val="00687A5C"/>
    <w:rsid w:val="00687CD3"/>
    <w:rsid w:val="0069044C"/>
    <w:rsid w:val="00690C48"/>
    <w:rsid w:val="00690EF4"/>
    <w:rsid w:val="00691897"/>
    <w:rsid w:val="0069232F"/>
    <w:rsid w:val="0069244A"/>
    <w:rsid w:val="00692BD5"/>
    <w:rsid w:val="00693357"/>
    <w:rsid w:val="006934F4"/>
    <w:rsid w:val="006960B4"/>
    <w:rsid w:val="0069736C"/>
    <w:rsid w:val="006A07E5"/>
    <w:rsid w:val="006A0E4F"/>
    <w:rsid w:val="006A239E"/>
    <w:rsid w:val="006A2B3C"/>
    <w:rsid w:val="006A3174"/>
    <w:rsid w:val="006A4C8B"/>
    <w:rsid w:val="006A73DB"/>
    <w:rsid w:val="006A790D"/>
    <w:rsid w:val="006A7BD6"/>
    <w:rsid w:val="006B0081"/>
    <w:rsid w:val="006B1357"/>
    <w:rsid w:val="006B2C60"/>
    <w:rsid w:val="006B32FA"/>
    <w:rsid w:val="006B34CD"/>
    <w:rsid w:val="006B4A04"/>
    <w:rsid w:val="006B4CAC"/>
    <w:rsid w:val="006B5AF7"/>
    <w:rsid w:val="006B72C8"/>
    <w:rsid w:val="006B7675"/>
    <w:rsid w:val="006B7817"/>
    <w:rsid w:val="006C127D"/>
    <w:rsid w:val="006C12F9"/>
    <w:rsid w:val="006C2283"/>
    <w:rsid w:val="006C281F"/>
    <w:rsid w:val="006C39DD"/>
    <w:rsid w:val="006C499D"/>
    <w:rsid w:val="006C5B06"/>
    <w:rsid w:val="006C7525"/>
    <w:rsid w:val="006C7E99"/>
    <w:rsid w:val="006D07A7"/>
    <w:rsid w:val="006D1328"/>
    <w:rsid w:val="006D1C0A"/>
    <w:rsid w:val="006D1C0B"/>
    <w:rsid w:val="006D2211"/>
    <w:rsid w:val="006D423B"/>
    <w:rsid w:val="006D58B5"/>
    <w:rsid w:val="006D593A"/>
    <w:rsid w:val="006D6994"/>
    <w:rsid w:val="006D760A"/>
    <w:rsid w:val="006D77A1"/>
    <w:rsid w:val="006D7F92"/>
    <w:rsid w:val="006E2F53"/>
    <w:rsid w:val="006E3E70"/>
    <w:rsid w:val="006E6F7E"/>
    <w:rsid w:val="006E7501"/>
    <w:rsid w:val="006E7B63"/>
    <w:rsid w:val="006E7BFC"/>
    <w:rsid w:val="006F00F4"/>
    <w:rsid w:val="006F01AA"/>
    <w:rsid w:val="006F08B6"/>
    <w:rsid w:val="006F250A"/>
    <w:rsid w:val="006F2752"/>
    <w:rsid w:val="006F276B"/>
    <w:rsid w:val="006F2AB1"/>
    <w:rsid w:val="006F4C1E"/>
    <w:rsid w:val="006F5DAC"/>
    <w:rsid w:val="006F5F25"/>
    <w:rsid w:val="006F710E"/>
    <w:rsid w:val="00700192"/>
    <w:rsid w:val="00700B55"/>
    <w:rsid w:val="00700C4B"/>
    <w:rsid w:val="00701A1C"/>
    <w:rsid w:val="00702134"/>
    <w:rsid w:val="0070259E"/>
    <w:rsid w:val="007027F3"/>
    <w:rsid w:val="007030FB"/>
    <w:rsid w:val="00703BA1"/>
    <w:rsid w:val="00704E3F"/>
    <w:rsid w:val="00705DCE"/>
    <w:rsid w:val="00705E61"/>
    <w:rsid w:val="00706071"/>
    <w:rsid w:val="00706356"/>
    <w:rsid w:val="007065F2"/>
    <w:rsid w:val="0070693A"/>
    <w:rsid w:val="007070F0"/>
    <w:rsid w:val="00707986"/>
    <w:rsid w:val="00710578"/>
    <w:rsid w:val="0071083D"/>
    <w:rsid w:val="007112AE"/>
    <w:rsid w:val="00712D56"/>
    <w:rsid w:val="00713271"/>
    <w:rsid w:val="00713ED7"/>
    <w:rsid w:val="00715F29"/>
    <w:rsid w:val="00716172"/>
    <w:rsid w:val="007165CE"/>
    <w:rsid w:val="0071781A"/>
    <w:rsid w:val="00720984"/>
    <w:rsid w:val="00722AA4"/>
    <w:rsid w:val="00723523"/>
    <w:rsid w:val="00723AD4"/>
    <w:rsid w:val="00723C7C"/>
    <w:rsid w:val="00724392"/>
    <w:rsid w:val="00724535"/>
    <w:rsid w:val="00724F0F"/>
    <w:rsid w:val="0072506F"/>
    <w:rsid w:val="00725494"/>
    <w:rsid w:val="007257E3"/>
    <w:rsid w:val="00725840"/>
    <w:rsid w:val="00726E0D"/>
    <w:rsid w:val="007276C3"/>
    <w:rsid w:val="00727A53"/>
    <w:rsid w:val="00727AC2"/>
    <w:rsid w:val="00730DB6"/>
    <w:rsid w:val="007314F6"/>
    <w:rsid w:val="00731CBF"/>
    <w:rsid w:val="00731FE0"/>
    <w:rsid w:val="00732678"/>
    <w:rsid w:val="00732D5D"/>
    <w:rsid w:val="00732E81"/>
    <w:rsid w:val="00734BF6"/>
    <w:rsid w:val="00736286"/>
    <w:rsid w:val="007405EC"/>
    <w:rsid w:val="00742650"/>
    <w:rsid w:val="00743561"/>
    <w:rsid w:val="00744EB6"/>
    <w:rsid w:val="007475AA"/>
    <w:rsid w:val="00747808"/>
    <w:rsid w:val="007479F5"/>
    <w:rsid w:val="00747EFC"/>
    <w:rsid w:val="00750D03"/>
    <w:rsid w:val="00750E30"/>
    <w:rsid w:val="00751321"/>
    <w:rsid w:val="00751EDC"/>
    <w:rsid w:val="00751FCE"/>
    <w:rsid w:val="00752325"/>
    <w:rsid w:val="00752631"/>
    <w:rsid w:val="007527EF"/>
    <w:rsid w:val="0075420C"/>
    <w:rsid w:val="007546F1"/>
    <w:rsid w:val="0075475A"/>
    <w:rsid w:val="00754853"/>
    <w:rsid w:val="00754BEA"/>
    <w:rsid w:val="00754E40"/>
    <w:rsid w:val="00756B56"/>
    <w:rsid w:val="00757DEE"/>
    <w:rsid w:val="00757F8E"/>
    <w:rsid w:val="00761178"/>
    <w:rsid w:val="007611E7"/>
    <w:rsid w:val="00761E8F"/>
    <w:rsid w:val="007620A1"/>
    <w:rsid w:val="00762DEF"/>
    <w:rsid w:val="00763398"/>
    <w:rsid w:val="00763530"/>
    <w:rsid w:val="00763A37"/>
    <w:rsid w:val="007655A2"/>
    <w:rsid w:val="00765866"/>
    <w:rsid w:val="00766C03"/>
    <w:rsid w:val="00767CB7"/>
    <w:rsid w:val="00770113"/>
    <w:rsid w:val="0077020E"/>
    <w:rsid w:val="007706B1"/>
    <w:rsid w:val="00771C08"/>
    <w:rsid w:val="00773164"/>
    <w:rsid w:val="0077373D"/>
    <w:rsid w:val="00773EE3"/>
    <w:rsid w:val="0077408E"/>
    <w:rsid w:val="00775670"/>
    <w:rsid w:val="00775C35"/>
    <w:rsid w:val="00780AE0"/>
    <w:rsid w:val="00780EAA"/>
    <w:rsid w:val="007810FC"/>
    <w:rsid w:val="007814D9"/>
    <w:rsid w:val="00781E59"/>
    <w:rsid w:val="00782637"/>
    <w:rsid w:val="00784312"/>
    <w:rsid w:val="00784F89"/>
    <w:rsid w:val="00787716"/>
    <w:rsid w:val="007877BD"/>
    <w:rsid w:val="00790269"/>
    <w:rsid w:val="007903D6"/>
    <w:rsid w:val="00791332"/>
    <w:rsid w:val="00792B5C"/>
    <w:rsid w:val="00793490"/>
    <w:rsid w:val="00793531"/>
    <w:rsid w:val="00793CD1"/>
    <w:rsid w:val="00793F14"/>
    <w:rsid w:val="00793F4B"/>
    <w:rsid w:val="00793FF0"/>
    <w:rsid w:val="00794754"/>
    <w:rsid w:val="0079602D"/>
    <w:rsid w:val="00797845"/>
    <w:rsid w:val="00797DEC"/>
    <w:rsid w:val="007A13A7"/>
    <w:rsid w:val="007A24BE"/>
    <w:rsid w:val="007A2BB3"/>
    <w:rsid w:val="007A2EB6"/>
    <w:rsid w:val="007A2F7C"/>
    <w:rsid w:val="007A308A"/>
    <w:rsid w:val="007A33F5"/>
    <w:rsid w:val="007A3632"/>
    <w:rsid w:val="007A44B5"/>
    <w:rsid w:val="007A4D4C"/>
    <w:rsid w:val="007A5620"/>
    <w:rsid w:val="007A5DC5"/>
    <w:rsid w:val="007A6D7D"/>
    <w:rsid w:val="007A777E"/>
    <w:rsid w:val="007B0C10"/>
    <w:rsid w:val="007B1258"/>
    <w:rsid w:val="007B1D42"/>
    <w:rsid w:val="007B4F2E"/>
    <w:rsid w:val="007B568F"/>
    <w:rsid w:val="007B5B32"/>
    <w:rsid w:val="007B5EB4"/>
    <w:rsid w:val="007B6F4D"/>
    <w:rsid w:val="007B7D76"/>
    <w:rsid w:val="007B7DEC"/>
    <w:rsid w:val="007C04E3"/>
    <w:rsid w:val="007C0B7E"/>
    <w:rsid w:val="007C0CFD"/>
    <w:rsid w:val="007C1267"/>
    <w:rsid w:val="007C1AE6"/>
    <w:rsid w:val="007C22A5"/>
    <w:rsid w:val="007C231D"/>
    <w:rsid w:val="007C306A"/>
    <w:rsid w:val="007C3773"/>
    <w:rsid w:val="007C38DF"/>
    <w:rsid w:val="007C56A9"/>
    <w:rsid w:val="007C59A5"/>
    <w:rsid w:val="007C5A6C"/>
    <w:rsid w:val="007C5F13"/>
    <w:rsid w:val="007C78F1"/>
    <w:rsid w:val="007D0810"/>
    <w:rsid w:val="007D0BCD"/>
    <w:rsid w:val="007D0C85"/>
    <w:rsid w:val="007D231E"/>
    <w:rsid w:val="007D2B83"/>
    <w:rsid w:val="007D3883"/>
    <w:rsid w:val="007D39EF"/>
    <w:rsid w:val="007D3A41"/>
    <w:rsid w:val="007D477A"/>
    <w:rsid w:val="007D49C5"/>
    <w:rsid w:val="007D4B0D"/>
    <w:rsid w:val="007D4BEE"/>
    <w:rsid w:val="007D4D80"/>
    <w:rsid w:val="007D5155"/>
    <w:rsid w:val="007D74FE"/>
    <w:rsid w:val="007E114A"/>
    <w:rsid w:val="007E1A3C"/>
    <w:rsid w:val="007E40DE"/>
    <w:rsid w:val="007E5CDF"/>
    <w:rsid w:val="007E6048"/>
    <w:rsid w:val="007E6725"/>
    <w:rsid w:val="007E6C71"/>
    <w:rsid w:val="007E6E96"/>
    <w:rsid w:val="007E7051"/>
    <w:rsid w:val="007F1725"/>
    <w:rsid w:val="007F1C3D"/>
    <w:rsid w:val="007F1E7C"/>
    <w:rsid w:val="007F3381"/>
    <w:rsid w:val="007F3426"/>
    <w:rsid w:val="007F37A3"/>
    <w:rsid w:val="007F3B5C"/>
    <w:rsid w:val="007F4075"/>
    <w:rsid w:val="007F43CD"/>
    <w:rsid w:val="007F454B"/>
    <w:rsid w:val="007F5038"/>
    <w:rsid w:val="007F5C33"/>
    <w:rsid w:val="007F716F"/>
    <w:rsid w:val="007F7AB1"/>
    <w:rsid w:val="008000DD"/>
    <w:rsid w:val="008010C3"/>
    <w:rsid w:val="008020DB"/>
    <w:rsid w:val="00802AA0"/>
    <w:rsid w:val="00803218"/>
    <w:rsid w:val="00803FD0"/>
    <w:rsid w:val="00804889"/>
    <w:rsid w:val="0080491E"/>
    <w:rsid w:val="00805605"/>
    <w:rsid w:val="00806760"/>
    <w:rsid w:val="008069A9"/>
    <w:rsid w:val="00806E0C"/>
    <w:rsid w:val="00807C0E"/>
    <w:rsid w:val="00807EF6"/>
    <w:rsid w:val="00810A61"/>
    <w:rsid w:val="00812167"/>
    <w:rsid w:val="0081241D"/>
    <w:rsid w:val="008127E9"/>
    <w:rsid w:val="00812923"/>
    <w:rsid w:val="00813EBD"/>
    <w:rsid w:val="008143D1"/>
    <w:rsid w:val="00814483"/>
    <w:rsid w:val="00814B57"/>
    <w:rsid w:val="00815453"/>
    <w:rsid w:val="00815480"/>
    <w:rsid w:val="0081754F"/>
    <w:rsid w:val="008206DD"/>
    <w:rsid w:val="00820C3D"/>
    <w:rsid w:val="008211C6"/>
    <w:rsid w:val="00821229"/>
    <w:rsid w:val="00822D02"/>
    <w:rsid w:val="00822FD5"/>
    <w:rsid w:val="0082336D"/>
    <w:rsid w:val="0082395E"/>
    <w:rsid w:val="00823E83"/>
    <w:rsid w:val="008242D1"/>
    <w:rsid w:val="0082652C"/>
    <w:rsid w:val="008266D8"/>
    <w:rsid w:val="00826799"/>
    <w:rsid w:val="008269C4"/>
    <w:rsid w:val="00827760"/>
    <w:rsid w:val="00827ED9"/>
    <w:rsid w:val="00830338"/>
    <w:rsid w:val="00830570"/>
    <w:rsid w:val="00830A09"/>
    <w:rsid w:val="00832143"/>
    <w:rsid w:val="008338C5"/>
    <w:rsid w:val="00833CD7"/>
    <w:rsid w:val="00833F48"/>
    <w:rsid w:val="008344AF"/>
    <w:rsid w:val="0083464A"/>
    <w:rsid w:val="00835629"/>
    <w:rsid w:val="0083571E"/>
    <w:rsid w:val="0083657B"/>
    <w:rsid w:val="00840CA3"/>
    <w:rsid w:val="008418B5"/>
    <w:rsid w:val="00841971"/>
    <w:rsid w:val="00842BE7"/>
    <w:rsid w:val="0084502C"/>
    <w:rsid w:val="00845142"/>
    <w:rsid w:val="00845145"/>
    <w:rsid w:val="008477E0"/>
    <w:rsid w:val="0084780E"/>
    <w:rsid w:val="008511A1"/>
    <w:rsid w:val="0085121E"/>
    <w:rsid w:val="00851F6B"/>
    <w:rsid w:val="008538CC"/>
    <w:rsid w:val="00854E07"/>
    <w:rsid w:val="00856A42"/>
    <w:rsid w:val="00857466"/>
    <w:rsid w:val="0085779A"/>
    <w:rsid w:val="008577EE"/>
    <w:rsid w:val="00860292"/>
    <w:rsid w:val="00861F3D"/>
    <w:rsid w:val="00863AAE"/>
    <w:rsid w:val="00863E8B"/>
    <w:rsid w:val="0086491D"/>
    <w:rsid w:val="00866675"/>
    <w:rsid w:val="00867128"/>
    <w:rsid w:val="00867646"/>
    <w:rsid w:val="00867D1D"/>
    <w:rsid w:val="00867D56"/>
    <w:rsid w:val="0087016B"/>
    <w:rsid w:val="008729FC"/>
    <w:rsid w:val="00872F0B"/>
    <w:rsid w:val="008733BE"/>
    <w:rsid w:val="00873490"/>
    <w:rsid w:val="00873533"/>
    <w:rsid w:val="008743BC"/>
    <w:rsid w:val="00874B8A"/>
    <w:rsid w:val="00875EAF"/>
    <w:rsid w:val="00875FD1"/>
    <w:rsid w:val="008767C8"/>
    <w:rsid w:val="0087772A"/>
    <w:rsid w:val="00877AAE"/>
    <w:rsid w:val="00880A2F"/>
    <w:rsid w:val="00882501"/>
    <w:rsid w:val="00882892"/>
    <w:rsid w:val="00884475"/>
    <w:rsid w:val="00885674"/>
    <w:rsid w:val="0088609E"/>
    <w:rsid w:val="00886BB4"/>
    <w:rsid w:val="0088751F"/>
    <w:rsid w:val="008879FC"/>
    <w:rsid w:val="00890CB9"/>
    <w:rsid w:val="0089120E"/>
    <w:rsid w:val="00891329"/>
    <w:rsid w:val="00891758"/>
    <w:rsid w:val="00891A30"/>
    <w:rsid w:val="008927BC"/>
    <w:rsid w:val="00892866"/>
    <w:rsid w:val="008931A9"/>
    <w:rsid w:val="008935BC"/>
    <w:rsid w:val="008937AD"/>
    <w:rsid w:val="00893CC6"/>
    <w:rsid w:val="008942B6"/>
    <w:rsid w:val="008967FB"/>
    <w:rsid w:val="008967FE"/>
    <w:rsid w:val="0089702B"/>
    <w:rsid w:val="0089719B"/>
    <w:rsid w:val="008A053B"/>
    <w:rsid w:val="008A1B5C"/>
    <w:rsid w:val="008A1D06"/>
    <w:rsid w:val="008A22F7"/>
    <w:rsid w:val="008A237D"/>
    <w:rsid w:val="008A2DEE"/>
    <w:rsid w:val="008A306D"/>
    <w:rsid w:val="008A32F8"/>
    <w:rsid w:val="008A6355"/>
    <w:rsid w:val="008A7D62"/>
    <w:rsid w:val="008B09D0"/>
    <w:rsid w:val="008B12E5"/>
    <w:rsid w:val="008B1548"/>
    <w:rsid w:val="008B2EB5"/>
    <w:rsid w:val="008B2F71"/>
    <w:rsid w:val="008B389C"/>
    <w:rsid w:val="008B3C16"/>
    <w:rsid w:val="008B6CB5"/>
    <w:rsid w:val="008B74C7"/>
    <w:rsid w:val="008B7BC6"/>
    <w:rsid w:val="008B7CC6"/>
    <w:rsid w:val="008C1952"/>
    <w:rsid w:val="008C1A5B"/>
    <w:rsid w:val="008C1B39"/>
    <w:rsid w:val="008C1E01"/>
    <w:rsid w:val="008C26DA"/>
    <w:rsid w:val="008C2BB0"/>
    <w:rsid w:val="008C2F52"/>
    <w:rsid w:val="008C3211"/>
    <w:rsid w:val="008C3D18"/>
    <w:rsid w:val="008C45AC"/>
    <w:rsid w:val="008C591B"/>
    <w:rsid w:val="008C7001"/>
    <w:rsid w:val="008C76B0"/>
    <w:rsid w:val="008C7E59"/>
    <w:rsid w:val="008D0061"/>
    <w:rsid w:val="008D0713"/>
    <w:rsid w:val="008D0CB4"/>
    <w:rsid w:val="008D1BDC"/>
    <w:rsid w:val="008D3680"/>
    <w:rsid w:val="008D36C3"/>
    <w:rsid w:val="008D40BE"/>
    <w:rsid w:val="008D46CD"/>
    <w:rsid w:val="008D4F72"/>
    <w:rsid w:val="008D5317"/>
    <w:rsid w:val="008D5425"/>
    <w:rsid w:val="008D5F88"/>
    <w:rsid w:val="008D6A8A"/>
    <w:rsid w:val="008D6E04"/>
    <w:rsid w:val="008D6E0B"/>
    <w:rsid w:val="008D739F"/>
    <w:rsid w:val="008D743F"/>
    <w:rsid w:val="008E0119"/>
    <w:rsid w:val="008E057D"/>
    <w:rsid w:val="008E1728"/>
    <w:rsid w:val="008E1A59"/>
    <w:rsid w:val="008E1B15"/>
    <w:rsid w:val="008E2DEC"/>
    <w:rsid w:val="008E2ED9"/>
    <w:rsid w:val="008E304E"/>
    <w:rsid w:val="008E3294"/>
    <w:rsid w:val="008E37D3"/>
    <w:rsid w:val="008E3935"/>
    <w:rsid w:val="008E483E"/>
    <w:rsid w:val="008E54E7"/>
    <w:rsid w:val="008E5892"/>
    <w:rsid w:val="008E62C9"/>
    <w:rsid w:val="008E7814"/>
    <w:rsid w:val="008E78D5"/>
    <w:rsid w:val="008F1AC5"/>
    <w:rsid w:val="008F1BA4"/>
    <w:rsid w:val="008F2E3D"/>
    <w:rsid w:val="008F3BD4"/>
    <w:rsid w:val="008F3F25"/>
    <w:rsid w:val="008F4A9A"/>
    <w:rsid w:val="008F4BCA"/>
    <w:rsid w:val="008F538D"/>
    <w:rsid w:val="008F6623"/>
    <w:rsid w:val="008F724F"/>
    <w:rsid w:val="009002D7"/>
    <w:rsid w:val="00902651"/>
    <w:rsid w:val="009027D0"/>
    <w:rsid w:val="0090349F"/>
    <w:rsid w:val="0090376E"/>
    <w:rsid w:val="00903859"/>
    <w:rsid w:val="00904202"/>
    <w:rsid w:val="00904A3F"/>
    <w:rsid w:val="00905719"/>
    <w:rsid w:val="00905A37"/>
    <w:rsid w:val="009061B3"/>
    <w:rsid w:val="00907DAC"/>
    <w:rsid w:val="00910AF0"/>
    <w:rsid w:val="00910CAC"/>
    <w:rsid w:val="00911A52"/>
    <w:rsid w:val="00911C81"/>
    <w:rsid w:val="00912CF7"/>
    <w:rsid w:val="00912CF9"/>
    <w:rsid w:val="00913D95"/>
    <w:rsid w:val="009143FF"/>
    <w:rsid w:val="00914D07"/>
    <w:rsid w:val="009150F5"/>
    <w:rsid w:val="0091556C"/>
    <w:rsid w:val="00915600"/>
    <w:rsid w:val="009159AC"/>
    <w:rsid w:val="00915F02"/>
    <w:rsid w:val="009163AF"/>
    <w:rsid w:val="00916A72"/>
    <w:rsid w:val="009201AF"/>
    <w:rsid w:val="009203A8"/>
    <w:rsid w:val="00921ADB"/>
    <w:rsid w:val="00921E37"/>
    <w:rsid w:val="00922EAE"/>
    <w:rsid w:val="0092434B"/>
    <w:rsid w:val="00924975"/>
    <w:rsid w:val="00924B87"/>
    <w:rsid w:val="009252B9"/>
    <w:rsid w:val="00926FE0"/>
    <w:rsid w:val="00927A34"/>
    <w:rsid w:val="00927B28"/>
    <w:rsid w:val="00930E8E"/>
    <w:rsid w:val="00930FB2"/>
    <w:rsid w:val="009322D6"/>
    <w:rsid w:val="00932984"/>
    <w:rsid w:val="00932CD2"/>
    <w:rsid w:val="00933E6A"/>
    <w:rsid w:val="00934229"/>
    <w:rsid w:val="00934630"/>
    <w:rsid w:val="009346F5"/>
    <w:rsid w:val="00934A05"/>
    <w:rsid w:val="00935250"/>
    <w:rsid w:val="00936FAC"/>
    <w:rsid w:val="009375A0"/>
    <w:rsid w:val="00940FB4"/>
    <w:rsid w:val="00941401"/>
    <w:rsid w:val="00944978"/>
    <w:rsid w:val="00944EE6"/>
    <w:rsid w:val="00945F14"/>
    <w:rsid w:val="00946336"/>
    <w:rsid w:val="0094707C"/>
    <w:rsid w:val="009470FD"/>
    <w:rsid w:val="00951180"/>
    <w:rsid w:val="00951192"/>
    <w:rsid w:val="00951A27"/>
    <w:rsid w:val="00951C8A"/>
    <w:rsid w:val="00952707"/>
    <w:rsid w:val="00954768"/>
    <w:rsid w:val="009550AD"/>
    <w:rsid w:val="00955775"/>
    <w:rsid w:val="00956349"/>
    <w:rsid w:val="009563BC"/>
    <w:rsid w:val="00956A9F"/>
    <w:rsid w:val="00956BEF"/>
    <w:rsid w:val="00957015"/>
    <w:rsid w:val="00957495"/>
    <w:rsid w:val="00957B76"/>
    <w:rsid w:val="00960266"/>
    <w:rsid w:val="00960344"/>
    <w:rsid w:val="0096196D"/>
    <w:rsid w:val="00962C5B"/>
    <w:rsid w:val="00963703"/>
    <w:rsid w:val="00963AEA"/>
    <w:rsid w:val="00965B8E"/>
    <w:rsid w:val="00966BED"/>
    <w:rsid w:val="00966D4E"/>
    <w:rsid w:val="00966F57"/>
    <w:rsid w:val="00966FCC"/>
    <w:rsid w:val="00967CE7"/>
    <w:rsid w:val="00967D3E"/>
    <w:rsid w:val="00971142"/>
    <w:rsid w:val="00971188"/>
    <w:rsid w:val="00971A27"/>
    <w:rsid w:val="0097233C"/>
    <w:rsid w:val="00972C6F"/>
    <w:rsid w:val="009732D2"/>
    <w:rsid w:val="009736B2"/>
    <w:rsid w:val="00973EF3"/>
    <w:rsid w:val="009742CC"/>
    <w:rsid w:val="00974436"/>
    <w:rsid w:val="00974496"/>
    <w:rsid w:val="009752C8"/>
    <w:rsid w:val="0097537A"/>
    <w:rsid w:val="009753F6"/>
    <w:rsid w:val="009754C2"/>
    <w:rsid w:val="00976157"/>
    <w:rsid w:val="00976563"/>
    <w:rsid w:val="00976ABA"/>
    <w:rsid w:val="0098007D"/>
    <w:rsid w:val="00980EE6"/>
    <w:rsid w:val="009816F1"/>
    <w:rsid w:val="0098213B"/>
    <w:rsid w:val="0098279A"/>
    <w:rsid w:val="0098317F"/>
    <w:rsid w:val="00984F11"/>
    <w:rsid w:val="00985163"/>
    <w:rsid w:val="00985D0D"/>
    <w:rsid w:val="009867B6"/>
    <w:rsid w:val="00986823"/>
    <w:rsid w:val="00987B3E"/>
    <w:rsid w:val="00990E83"/>
    <w:rsid w:val="00991048"/>
    <w:rsid w:val="00991E93"/>
    <w:rsid w:val="009939ED"/>
    <w:rsid w:val="0099431C"/>
    <w:rsid w:val="00995F5A"/>
    <w:rsid w:val="00996963"/>
    <w:rsid w:val="00996E2A"/>
    <w:rsid w:val="00996EA4"/>
    <w:rsid w:val="009971E4"/>
    <w:rsid w:val="009A0457"/>
    <w:rsid w:val="009A0CE0"/>
    <w:rsid w:val="009A25DC"/>
    <w:rsid w:val="009A466A"/>
    <w:rsid w:val="009A49A4"/>
    <w:rsid w:val="009A5B36"/>
    <w:rsid w:val="009A5D90"/>
    <w:rsid w:val="009A7CFC"/>
    <w:rsid w:val="009A7D71"/>
    <w:rsid w:val="009B00B1"/>
    <w:rsid w:val="009B0752"/>
    <w:rsid w:val="009B0A1D"/>
    <w:rsid w:val="009B0E2B"/>
    <w:rsid w:val="009B16DF"/>
    <w:rsid w:val="009B1F20"/>
    <w:rsid w:val="009B241A"/>
    <w:rsid w:val="009B3573"/>
    <w:rsid w:val="009B4BFE"/>
    <w:rsid w:val="009B4C27"/>
    <w:rsid w:val="009B5F21"/>
    <w:rsid w:val="009B7106"/>
    <w:rsid w:val="009C094B"/>
    <w:rsid w:val="009C1B87"/>
    <w:rsid w:val="009C24F0"/>
    <w:rsid w:val="009C27C5"/>
    <w:rsid w:val="009C3F29"/>
    <w:rsid w:val="009C412E"/>
    <w:rsid w:val="009C4409"/>
    <w:rsid w:val="009C491B"/>
    <w:rsid w:val="009C51AA"/>
    <w:rsid w:val="009C520E"/>
    <w:rsid w:val="009C6324"/>
    <w:rsid w:val="009C73EE"/>
    <w:rsid w:val="009D0D70"/>
    <w:rsid w:val="009D1465"/>
    <w:rsid w:val="009D2397"/>
    <w:rsid w:val="009D23A2"/>
    <w:rsid w:val="009D23BF"/>
    <w:rsid w:val="009D3CB1"/>
    <w:rsid w:val="009D3DCF"/>
    <w:rsid w:val="009D5F76"/>
    <w:rsid w:val="009D61B2"/>
    <w:rsid w:val="009D7132"/>
    <w:rsid w:val="009E142B"/>
    <w:rsid w:val="009E1471"/>
    <w:rsid w:val="009E1EB0"/>
    <w:rsid w:val="009E250C"/>
    <w:rsid w:val="009E26B1"/>
    <w:rsid w:val="009E31AB"/>
    <w:rsid w:val="009E32A9"/>
    <w:rsid w:val="009E355E"/>
    <w:rsid w:val="009E35D6"/>
    <w:rsid w:val="009E3E6F"/>
    <w:rsid w:val="009E4620"/>
    <w:rsid w:val="009E4F66"/>
    <w:rsid w:val="009E5B7D"/>
    <w:rsid w:val="009E6BAE"/>
    <w:rsid w:val="009F2AF6"/>
    <w:rsid w:val="009F2FE0"/>
    <w:rsid w:val="009F31A7"/>
    <w:rsid w:val="009F32E4"/>
    <w:rsid w:val="009F35FC"/>
    <w:rsid w:val="009F4727"/>
    <w:rsid w:val="009F5BD2"/>
    <w:rsid w:val="009F6163"/>
    <w:rsid w:val="009F7477"/>
    <w:rsid w:val="00A00D03"/>
    <w:rsid w:val="00A014C0"/>
    <w:rsid w:val="00A01705"/>
    <w:rsid w:val="00A0191C"/>
    <w:rsid w:val="00A0272E"/>
    <w:rsid w:val="00A02E5D"/>
    <w:rsid w:val="00A03856"/>
    <w:rsid w:val="00A03C9C"/>
    <w:rsid w:val="00A04D68"/>
    <w:rsid w:val="00A05171"/>
    <w:rsid w:val="00A05FDE"/>
    <w:rsid w:val="00A06330"/>
    <w:rsid w:val="00A070CB"/>
    <w:rsid w:val="00A074DF"/>
    <w:rsid w:val="00A075E8"/>
    <w:rsid w:val="00A07796"/>
    <w:rsid w:val="00A10633"/>
    <w:rsid w:val="00A108DC"/>
    <w:rsid w:val="00A1210B"/>
    <w:rsid w:val="00A12928"/>
    <w:rsid w:val="00A143BE"/>
    <w:rsid w:val="00A14B9D"/>
    <w:rsid w:val="00A1501F"/>
    <w:rsid w:val="00A157DA"/>
    <w:rsid w:val="00A16099"/>
    <w:rsid w:val="00A166F5"/>
    <w:rsid w:val="00A16AE7"/>
    <w:rsid w:val="00A16C5E"/>
    <w:rsid w:val="00A1750A"/>
    <w:rsid w:val="00A17727"/>
    <w:rsid w:val="00A17D17"/>
    <w:rsid w:val="00A20F2E"/>
    <w:rsid w:val="00A22C2A"/>
    <w:rsid w:val="00A2394E"/>
    <w:rsid w:val="00A23A3B"/>
    <w:rsid w:val="00A25312"/>
    <w:rsid w:val="00A2572F"/>
    <w:rsid w:val="00A25E0F"/>
    <w:rsid w:val="00A26A59"/>
    <w:rsid w:val="00A2751E"/>
    <w:rsid w:val="00A305F1"/>
    <w:rsid w:val="00A30C94"/>
    <w:rsid w:val="00A31219"/>
    <w:rsid w:val="00A31E0C"/>
    <w:rsid w:val="00A3335E"/>
    <w:rsid w:val="00A33ED7"/>
    <w:rsid w:val="00A3413E"/>
    <w:rsid w:val="00A3580C"/>
    <w:rsid w:val="00A36022"/>
    <w:rsid w:val="00A36EF6"/>
    <w:rsid w:val="00A4154A"/>
    <w:rsid w:val="00A421BA"/>
    <w:rsid w:val="00A42E94"/>
    <w:rsid w:val="00A430DC"/>
    <w:rsid w:val="00A431DC"/>
    <w:rsid w:val="00A439E3"/>
    <w:rsid w:val="00A43B87"/>
    <w:rsid w:val="00A43CCD"/>
    <w:rsid w:val="00A4464D"/>
    <w:rsid w:val="00A44EFB"/>
    <w:rsid w:val="00A47B0B"/>
    <w:rsid w:val="00A47EC3"/>
    <w:rsid w:val="00A513D8"/>
    <w:rsid w:val="00A520ED"/>
    <w:rsid w:val="00A52A1E"/>
    <w:rsid w:val="00A52A22"/>
    <w:rsid w:val="00A52FE8"/>
    <w:rsid w:val="00A537A1"/>
    <w:rsid w:val="00A53EAD"/>
    <w:rsid w:val="00A550C0"/>
    <w:rsid w:val="00A56584"/>
    <w:rsid w:val="00A56BE2"/>
    <w:rsid w:val="00A56D81"/>
    <w:rsid w:val="00A572D6"/>
    <w:rsid w:val="00A6040C"/>
    <w:rsid w:val="00A605DE"/>
    <w:rsid w:val="00A6094B"/>
    <w:rsid w:val="00A60C42"/>
    <w:rsid w:val="00A60E2A"/>
    <w:rsid w:val="00A618E5"/>
    <w:rsid w:val="00A623FE"/>
    <w:rsid w:val="00A62ACE"/>
    <w:rsid w:val="00A63018"/>
    <w:rsid w:val="00A640AB"/>
    <w:rsid w:val="00A64158"/>
    <w:rsid w:val="00A65807"/>
    <w:rsid w:val="00A66310"/>
    <w:rsid w:val="00A66D5A"/>
    <w:rsid w:val="00A66E87"/>
    <w:rsid w:val="00A674FE"/>
    <w:rsid w:val="00A67777"/>
    <w:rsid w:val="00A678D6"/>
    <w:rsid w:val="00A709DA"/>
    <w:rsid w:val="00A716B2"/>
    <w:rsid w:val="00A720A6"/>
    <w:rsid w:val="00A72394"/>
    <w:rsid w:val="00A745DF"/>
    <w:rsid w:val="00A75CAD"/>
    <w:rsid w:val="00A75FEC"/>
    <w:rsid w:val="00A761E1"/>
    <w:rsid w:val="00A770DF"/>
    <w:rsid w:val="00A7797B"/>
    <w:rsid w:val="00A77E36"/>
    <w:rsid w:val="00A807C6"/>
    <w:rsid w:val="00A82C44"/>
    <w:rsid w:val="00A82D2D"/>
    <w:rsid w:val="00A83881"/>
    <w:rsid w:val="00A83E2C"/>
    <w:rsid w:val="00A840C6"/>
    <w:rsid w:val="00A84AD7"/>
    <w:rsid w:val="00A84E55"/>
    <w:rsid w:val="00A85277"/>
    <w:rsid w:val="00A855BA"/>
    <w:rsid w:val="00A85E9D"/>
    <w:rsid w:val="00A862A5"/>
    <w:rsid w:val="00A8746B"/>
    <w:rsid w:val="00A876BC"/>
    <w:rsid w:val="00A90782"/>
    <w:rsid w:val="00A9123E"/>
    <w:rsid w:val="00A91843"/>
    <w:rsid w:val="00A91AF9"/>
    <w:rsid w:val="00A92943"/>
    <w:rsid w:val="00A92E79"/>
    <w:rsid w:val="00A92F7E"/>
    <w:rsid w:val="00A933C5"/>
    <w:rsid w:val="00A959CA"/>
    <w:rsid w:val="00A95C0D"/>
    <w:rsid w:val="00A9660E"/>
    <w:rsid w:val="00A9680B"/>
    <w:rsid w:val="00AA141F"/>
    <w:rsid w:val="00AA14D7"/>
    <w:rsid w:val="00AA2EE5"/>
    <w:rsid w:val="00AA3225"/>
    <w:rsid w:val="00AA368D"/>
    <w:rsid w:val="00AA43C8"/>
    <w:rsid w:val="00AA73A5"/>
    <w:rsid w:val="00AA7C60"/>
    <w:rsid w:val="00AB0726"/>
    <w:rsid w:val="00AB1267"/>
    <w:rsid w:val="00AB1578"/>
    <w:rsid w:val="00AB18DB"/>
    <w:rsid w:val="00AB21A8"/>
    <w:rsid w:val="00AB39A4"/>
    <w:rsid w:val="00AB49E7"/>
    <w:rsid w:val="00AB5901"/>
    <w:rsid w:val="00AB6724"/>
    <w:rsid w:val="00AB6B94"/>
    <w:rsid w:val="00AB7D2B"/>
    <w:rsid w:val="00AC0585"/>
    <w:rsid w:val="00AC0C70"/>
    <w:rsid w:val="00AC1DAA"/>
    <w:rsid w:val="00AC255F"/>
    <w:rsid w:val="00AC2B43"/>
    <w:rsid w:val="00AC3B71"/>
    <w:rsid w:val="00AC3D18"/>
    <w:rsid w:val="00AC4D96"/>
    <w:rsid w:val="00AC55A3"/>
    <w:rsid w:val="00AC5634"/>
    <w:rsid w:val="00AC5EF9"/>
    <w:rsid w:val="00AD27BC"/>
    <w:rsid w:val="00AD38AF"/>
    <w:rsid w:val="00AD3C25"/>
    <w:rsid w:val="00AD3C7B"/>
    <w:rsid w:val="00AD6A16"/>
    <w:rsid w:val="00AD7056"/>
    <w:rsid w:val="00AE03D6"/>
    <w:rsid w:val="00AE1131"/>
    <w:rsid w:val="00AE17DF"/>
    <w:rsid w:val="00AE215C"/>
    <w:rsid w:val="00AE2417"/>
    <w:rsid w:val="00AE29C8"/>
    <w:rsid w:val="00AE2E54"/>
    <w:rsid w:val="00AE36FB"/>
    <w:rsid w:val="00AE3DE6"/>
    <w:rsid w:val="00AE5853"/>
    <w:rsid w:val="00AE6638"/>
    <w:rsid w:val="00AE684C"/>
    <w:rsid w:val="00AE7FCC"/>
    <w:rsid w:val="00AF1374"/>
    <w:rsid w:val="00AF17C4"/>
    <w:rsid w:val="00AF1879"/>
    <w:rsid w:val="00AF1A1C"/>
    <w:rsid w:val="00AF2A3F"/>
    <w:rsid w:val="00AF2E5A"/>
    <w:rsid w:val="00AF302D"/>
    <w:rsid w:val="00AF5491"/>
    <w:rsid w:val="00AF5F85"/>
    <w:rsid w:val="00AF6287"/>
    <w:rsid w:val="00AF62B3"/>
    <w:rsid w:val="00AF69A1"/>
    <w:rsid w:val="00AF6F29"/>
    <w:rsid w:val="00AF77B5"/>
    <w:rsid w:val="00AF7F37"/>
    <w:rsid w:val="00B00714"/>
    <w:rsid w:val="00B00B5F"/>
    <w:rsid w:val="00B019CE"/>
    <w:rsid w:val="00B0215F"/>
    <w:rsid w:val="00B0218A"/>
    <w:rsid w:val="00B027D7"/>
    <w:rsid w:val="00B02EE6"/>
    <w:rsid w:val="00B0308B"/>
    <w:rsid w:val="00B03C01"/>
    <w:rsid w:val="00B06483"/>
    <w:rsid w:val="00B069B5"/>
    <w:rsid w:val="00B07444"/>
    <w:rsid w:val="00B079CD"/>
    <w:rsid w:val="00B10251"/>
    <w:rsid w:val="00B104FD"/>
    <w:rsid w:val="00B10873"/>
    <w:rsid w:val="00B10946"/>
    <w:rsid w:val="00B10C2E"/>
    <w:rsid w:val="00B110E9"/>
    <w:rsid w:val="00B1128F"/>
    <w:rsid w:val="00B113D9"/>
    <w:rsid w:val="00B11578"/>
    <w:rsid w:val="00B11D07"/>
    <w:rsid w:val="00B12D69"/>
    <w:rsid w:val="00B1308E"/>
    <w:rsid w:val="00B133EC"/>
    <w:rsid w:val="00B13568"/>
    <w:rsid w:val="00B137D4"/>
    <w:rsid w:val="00B14223"/>
    <w:rsid w:val="00B144A3"/>
    <w:rsid w:val="00B15284"/>
    <w:rsid w:val="00B1591B"/>
    <w:rsid w:val="00B1712D"/>
    <w:rsid w:val="00B17AD6"/>
    <w:rsid w:val="00B17EA8"/>
    <w:rsid w:val="00B20207"/>
    <w:rsid w:val="00B20446"/>
    <w:rsid w:val="00B20632"/>
    <w:rsid w:val="00B23038"/>
    <w:rsid w:val="00B2372B"/>
    <w:rsid w:val="00B238EC"/>
    <w:rsid w:val="00B24E1A"/>
    <w:rsid w:val="00B24FE8"/>
    <w:rsid w:val="00B256C5"/>
    <w:rsid w:val="00B2602F"/>
    <w:rsid w:val="00B26FED"/>
    <w:rsid w:val="00B270FE"/>
    <w:rsid w:val="00B27805"/>
    <w:rsid w:val="00B33097"/>
    <w:rsid w:val="00B33EDB"/>
    <w:rsid w:val="00B33F09"/>
    <w:rsid w:val="00B35150"/>
    <w:rsid w:val="00B36C4E"/>
    <w:rsid w:val="00B37ACF"/>
    <w:rsid w:val="00B405F8"/>
    <w:rsid w:val="00B40923"/>
    <w:rsid w:val="00B40A7F"/>
    <w:rsid w:val="00B417BB"/>
    <w:rsid w:val="00B41F4B"/>
    <w:rsid w:val="00B43A99"/>
    <w:rsid w:val="00B43FA4"/>
    <w:rsid w:val="00B4564B"/>
    <w:rsid w:val="00B45F6F"/>
    <w:rsid w:val="00B46474"/>
    <w:rsid w:val="00B464BB"/>
    <w:rsid w:val="00B468C2"/>
    <w:rsid w:val="00B47E93"/>
    <w:rsid w:val="00B50FE9"/>
    <w:rsid w:val="00B5171F"/>
    <w:rsid w:val="00B52848"/>
    <w:rsid w:val="00B52D99"/>
    <w:rsid w:val="00B56A05"/>
    <w:rsid w:val="00B57162"/>
    <w:rsid w:val="00B571A8"/>
    <w:rsid w:val="00B572D8"/>
    <w:rsid w:val="00B576F3"/>
    <w:rsid w:val="00B57784"/>
    <w:rsid w:val="00B60202"/>
    <w:rsid w:val="00B6020E"/>
    <w:rsid w:val="00B608A9"/>
    <w:rsid w:val="00B60A63"/>
    <w:rsid w:val="00B61C30"/>
    <w:rsid w:val="00B62945"/>
    <w:rsid w:val="00B62BF7"/>
    <w:rsid w:val="00B645AF"/>
    <w:rsid w:val="00B64E80"/>
    <w:rsid w:val="00B65973"/>
    <w:rsid w:val="00B65E2F"/>
    <w:rsid w:val="00B6736F"/>
    <w:rsid w:val="00B7056B"/>
    <w:rsid w:val="00B710F9"/>
    <w:rsid w:val="00B71228"/>
    <w:rsid w:val="00B73348"/>
    <w:rsid w:val="00B7443C"/>
    <w:rsid w:val="00B752B3"/>
    <w:rsid w:val="00B758BC"/>
    <w:rsid w:val="00B75AF2"/>
    <w:rsid w:val="00B76099"/>
    <w:rsid w:val="00B7630A"/>
    <w:rsid w:val="00B76573"/>
    <w:rsid w:val="00B771FF"/>
    <w:rsid w:val="00B80BCD"/>
    <w:rsid w:val="00B814C2"/>
    <w:rsid w:val="00B82047"/>
    <w:rsid w:val="00B82CD1"/>
    <w:rsid w:val="00B83022"/>
    <w:rsid w:val="00B83C29"/>
    <w:rsid w:val="00B83F25"/>
    <w:rsid w:val="00B8551D"/>
    <w:rsid w:val="00B85FFA"/>
    <w:rsid w:val="00B87AD9"/>
    <w:rsid w:val="00B9118B"/>
    <w:rsid w:val="00B921E5"/>
    <w:rsid w:val="00B95B23"/>
    <w:rsid w:val="00B95C8A"/>
    <w:rsid w:val="00B96271"/>
    <w:rsid w:val="00B969CA"/>
    <w:rsid w:val="00BA123D"/>
    <w:rsid w:val="00BA1321"/>
    <w:rsid w:val="00BA1BAE"/>
    <w:rsid w:val="00BA2AAC"/>
    <w:rsid w:val="00BA2CBF"/>
    <w:rsid w:val="00BA2EBA"/>
    <w:rsid w:val="00BA3F6F"/>
    <w:rsid w:val="00BA46F4"/>
    <w:rsid w:val="00BA4DA8"/>
    <w:rsid w:val="00BA5CD7"/>
    <w:rsid w:val="00BB1025"/>
    <w:rsid w:val="00BB1C31"/>
    <w:rsid w:val="00BB33A1"/>
    <w:rsid w:val="00BB35F0"/>
    <w:rsid w:val="00BB4325"/>
    <w:rsid w:val="00BB52C2"/>
    <w:rsid w:val="00BB5B97"/>
    <w:rsid w:val="00BB5CD3"/>
    <w:rsid w:val="00BB79C5"/>
    <w:rsid w:val="00BC03B9"/>
    <w:rsid w:val="00BC127E"/>
    <w:rsid w:val="00BC14CC"/>
    <w:rsid w:val="00BC5BB8"/>
    <w:rsid w:val="00BC698C"/>
    <w:rsid w:val="00BC6C8E"/>
    <w:rsid w:val="00BC766C"/>
    <w:rsid w:val="00BD0593"/>
    <w:rsid w:val="00BD3591"/>
    <w:rsid w:val="00BD3E3A"/>
    <w:rsid w:val="00BD4C2B"/>
    <w:rsid w:val="00BD54E2"/>
    <w:rsid w:val="00BD578A"/>
    <w:rsid w:val="00BD5E00"/>
    <w:rsid w:val="00BD62FF"/>
    <w:rsid w:val="00BD6335"/>
    <w:rsid w:val="00BD6556"/>
    <w:rsid w:val="00BD6A4F"/>
    <w:rsid w:val="00BD6EE6"/>
    <w:rsid w:val="00BD778D"/>
    <w:rsid w:val="00BE0425"/>
    <w:rsid w:val="00BE0641"/>
    <w:rsid w:val="00BE07FE"/>
    <w:rsid w:val="00BE0F23"/>
    <w:rsid w:val="00BE27F1"/>
    <w:rsid w:val="00BE2EA4"/>
    <w:rsid w:val="00BE2FB2"/>
    <w:rsid w:val="00BE4BC8"/>
    <w:rsid w:val="00BE4CF0"/>
    <w:rsid w:val="00BE5E9D"/>
    <w:rsid w:val="00BE643E"/>
    <w:rsid w:val="00BE7631"/>
    <w:rsid w:val="00BF1485"/>
    <w:rsid w:val="00BF18F9"/>
    <w:rsid w:val="00BF1F3C"/>
    <w:rsid w:val="00BF21C7"/>
    <w:rsid w:val="00BF2C4C"/>
    <w:rsid w:val="00BF433C"/>
    <w:rsid w:val="00BF44AD"/>
    <w:rsid w:val="00BF5070"/>
    <w:rsid w:val="00BF5356"/>
    <w:rsid w:val="00BF59B5"/>
    <w:rsid w:val="00BF5CA5"/>
    <w:rsid w:val="00BF61AF"/>
    <w:rsid w:val="00BF6405"/>
    <w:rsid w:val="00BF6CF8"/>
    <w:rsid w:val="00BF7C33"/>
    <w:rsid w:val="00BF7DB7"/>
    <w:rsid w:val="00BF7F77"/>
    <w:rsid w:val="00C0011D"/>
    <w:rsid w:val="00C00622"/>
    <w:rsid w:val="00C00E15"/>
    <w:rsid w:val="00C01464"/>
    <w:rsid w:val="00C0189F"/>
    <w:rsid w:val="00C02018"/>
    <w:rsid w:val="00C021C3"/>
    <w:rsid w:val="00C02214"/>
    <w:rsid w:val="00C02472"/>
    <w:rsid w:val="00C04047"/>
    <w:rsid w:val="00C04526"/>
    <w:rsid w:val="00C046DD"/>
    <w:rsid w:val="00C04A5D"/>
    <w:rsid w:val="00C058C4"/>
    <w:rsid w:val="00C05AA0"/>
    <w:rsid w:val="00C066AE"/>
    <w:rsid w:val="00C07291"/>
    <w:rsid w:val="00C11343"/>
    <w:rsid w:val="00C11492"/>
    <w:rsid w:val="00C12DA7"/>
    <w:rsid w:val="00C1404A"/>
    <w:rsid w:val="00C14A58"/>
    <w:rsid w:val="00C1549A"/>
    <w:rsid w:val="00C1744B"/>
    <w:rsid w:val="00C17673"/>
    <w:rsid w:val="00C21DC0"/>
    <w:rsid w:val="00C24AF5"/>
    <w:rsid w:val="00C264BA"/>
    <w:rsid w:val="00C34C84"/>
    <w:rsid w:val="00C363F9"/>
    <w:rsid w:val="00C3644D"/>
    <w:rsid w:val="00C36574"/>
    <w:rsid w:val="00C3696E"/>
    <w:rsid w:val="00C3719F"/>
    <w:rsid w:val="00C37EE6"/>
    <w:rsid w:val="00C40091"/>
    <w:rsid w:val="00C408BE"/>
    <w:rsid w:val="00C41B05"/>
    <w:rsid w:val="00C41E31"/>
    <w:rsid w:val="00C421A7"/>
    <w:rsid w:val="00C42AB8"/>
    <w:rsid w:val="00C42C14"/>
    <w:rsid w:val="00C432B5"/>
    <w:rsid w:val="00C43404"/>
    <w:rsid w:val="00C4378D"/>
    <w:rsid w:val="00C45463"/>
    <w:rsid w:val="00C46075"/>
    <w:rsid w:val="00C469A6"/>
    <w:rsid w:val="00C46F59"/>
    <w:rsid w:val="00C47E5E"/>
    <w:rsid w:val="00C503C4"/>
    <w:rsid w:val="00C50C93"/>
    <w:rsid w:val="00C50E8C"/>
    <w:rsid w:val="00C51700"/>
    <w:rsid w:val="00C51DEF"/>
    <w:rsid w:val="00C52393"/>
    <w:rsid w:val="00C52D01"/>
    <w:rsid w:val="00C53CC8"/>
    <w:rsid w:val="00C53D8D"/>
    <w:rsid w:val="00C55A10"/>
    <w:rsid w:val="00C55B68"/>
    <w:rsid w:val="00C6064E"/>
    <w:rsid w:val="00C60946"/>
    <w:rsid w:val="00C60A51"/>
    <w:rsid w:val="00C60B88"/>
    <w:rsid w:val="00C60E20"/>
    <w:rsid w:val="00C60EED"/>
    <w:rsid w:val="00C61026"/>
    <w:rsid w:val="00C62B32"/>
    <w:rsid w:val="00C63216"/>
    <w:rsid w:val="00C63987"/>
    <w:rsid w:val="00C64082"/>
    <w:rsid w:val="00C64235"/>
    <w:rsid w:val="00C64E75"/>
    <w:rsid w:val="00C65072"/>
    <w:rsid w:val="00C65ED3"/>
    <w:rsid w:val="00C6602E"/>
    <w:rsid w:val="00C67B5E"/>
    <w:rsid w:val="00C67B7F"/>
    <w:rsid w:val="00C70F91"/>
    <w:rsid w:val="00C722EB"/>
    <w:rsid w:val="00C723D1"/>
    <w:rsid w:val="00C72475"/>
    <w:rsid w:val="00C7382E"/>
    <w:rsid w:val="00C73DDA"/>
    <w:rsid w:val="00C74D84"/>
    <w:rsid w:val="00C74DFB"/>
    <w:rsid w:val="00C75985"/>
    <w:rsid w:val="00C75B19"/>
    <w:rsid w:val="00C76AF4"/>
    <w:rsid w:val="00C77187"/>
    <w:rsid w:val="00C776BA"/>
    <w:rsid w:val="00C81F34"/>
    <w:rsid w:val="00C8285A"/>
    <w:rsid w:val="00C838CF"/>
    <w:rsid w:val="00C83CB5"/>
    <w:rsid w:val="00C86FA2"/>
    <w:rsid w:val="00C870B9"/>
    <w:rsid w:val="00C8713B"/>
    <w:rsid w:val="00C87AB2"/>
    <w:rsid w:val="00C92247"/>
    <w:rsid w:val="00C9258E"/>
    <w:rsid w:val="00C931EC"/>
    <w:rsid w:val="00C93212"/>
    <w:rsid w:val="00C93365"/>
    <w:rsid w:val="00C95037"/>
    <w:rsid w:val="00C9703B"/>
    <w:rsid w:val="00C97286"/>
    <w:rsid w:val="00C977D9"/>
    <w:rsid w:val="00CA04D6"/>
    <w:rsid w:val="00CA1080"/>
    <w:rsid w:val="00CA2792"/>
    <w:rsid w:val="00CA2943"/>
    <w:rsid w:val="00CA2BC1"/>
    <w:rsid w:val="00CA368C"/>
    <w:rsid w:val="00CA44D7"/>
    <w:rsid w:val="00CA7060"/>
    <w:rsid w:val="00CA7967"/>
    <w:rsid w:val="00CB041A"/>
    <w:rsid w:val="00CB049C"/>
    <w:rsid w:val="00CB1A2D"/>
    <w:rsid w:val="00CB1EF4"/>
    <w:rsid w:val="00CB3AEF"/>
    <w:rsid w:val="00CB419F"/>
    <w:rsid w:val="00CB4CF0"/>
    <w:rsid w:val="00CB59D6"/>
    <w:rsid w:val="00CB5B8D"/>
    <w:rsid w:val="00CB681A"/>
    <w:rsid w:val="00CB6C15"/>
    <w:rsid w:val="00CB738B"/>
    <w:rsid w:val="00CC093D"/>
    <w:rsid w:val="00CC2A92"/>
    <w:rsid w:val="00CC2BEF"/>
    <w:rsid w:val="00CC326B"/>
    <w:rsid w:val="00CC3CA0"/>
    <w:rsid w:val="00CC55C4"/>
    <w:rsid w:val="00CC5D25"/>
    <w:rsid w:val="00CC6C4D"/>
    <w:rsid w:val="00CC74BB"/>
    <w:rsid w:val="00CC78BD"/>
    <w:rsid w:val="00CD0619"/>
    <w:rsid w:val="00CD0CCE"/>
    <w:rsid w:val="00CD11C2"/>
    <w:rsid w:val="00CD2A4A"/>
    <w:rsid w:val="00CD2DD6"/>
    <w:rsid w:val="00CD3F9F"/>
    <w:rsid w:val="00CD4459"/>
    <w:rsid w:val="00CD54EA"/>
    <w:rsid w:val="00CD623D"/>
    <w:rsid w:val="00CD64CE"/>
    <w:rsid w:val="00CD6D46"/>
    <w:rsid w:val="00CD7518"/>
    <w:rsid w:val="00CD768E"/>
    <w:rsid w:val="00CE266A"/>
    <w:rsid w:val="00CE3223"/>
    <w:rsid w:val="00CE3DDC"/>
    <w:rsid w:val="00CE59C4"/>
    <w:rsid w:val="00CE725F"/>
    <w:rsid w:val="00CE7503"/>
    <w:rsid w:val="00CE7515"/>
    <w:rsid w:val="00CF0403"/>
    <w:rsid w:val="00CF0776"/>
    <w:rsid w:val="00CF22DA"/>
    <w:rsid w:val="00CF256B"/>
    <w:rsid w:val="00CF2642"/>
    <w:rsid w:val="00CF2F5F"/>
    <w:rsid w:val="00CF332A"/>
    <w:rsid w:val="00CF35DD"/>
    <w:rsid w:val="00CF41F1"/>
    <w:rsid w:val="00CF4DF9"/>
    <w:rsid w:val="00CF51D5"/>
    <w:rsid w:val="00CF5750"/>
    <w:rsid w:val="00CF642D"/>
    <w:rsid w:val="00CF70F9"/>
    <w:rsid w:val="00CF76D6"/>
    <w:rsid w:val="00CF77C5"/>
    <w:rsid w:val="00CF78B9"/>
    <w:rsid w:val="00CF7F00"/>
    <w:rsid w:val="00D00EDB"/>
    <w:rsid w:val="00D01F36"/>
    <w:rsid w:val="00D0488D"/>
    <w:rsid w:val="00D04A6C"/>
    <w:rsid w:val="00D05675"/>
    <w:rsid w:val="00D07192"/>
    <w:rsid w:val="00D07CFD"/>
    <w:rsid w:val="00D10ADB"/>
    <w:rsid w:val="00D125D0"/>
    <w:rsid w:val="00D143B9"/>
    <w:rsid w:val="00D143C9"/>
    <w:rsid w:val="00D1482E"/>
    <w:rsid w:val="00D14DB4"/>
    <w:rsid w:val="00D1546A"/>
    <w:rsid w:val="00D16F52"/>
    <w:rsid w:val="00D172FA"/>
    <w:rsid w:val="00D20ABC"/>
    <w:rsid w:val="00D22596"/>
    <w:rsid w:val="00D2282D"/>
    <w:rsid w:val="00D230EE"/>
    <w:rsid w:val="00D230FF"/>
    <w:rsid w:val="00D254C9"/>
    <w:rsid w:val="00D262A7"/>
    <w:rsid w:val="00D266F2"/>
    <w:rsid w:val="00D26D03"/>
    <w:rsid w:val="00D275BC"/>
    <w:rsid w:val="00D27BBC"/>
    <w:rsid w:val="00D3060A"/>
    <w:rsid w:val="00D30B2B"/>
    <w:rsid w:val="00D30C90"/>
    <w:rsid w:val="00D320C9"/>
    <w:rsid w:val="00D32C21"/>
    <w:rsid w:val="00D32DB5"/>
    <w:rsid w:val="00D33393"/>
    <w:rsid w:val="00D33486"/>
    <w:rsid w:val="00D342B0"/>
    <w:rsid w:val="00D34926"/>
    <w:rsid w:val="00D3492B"/>
    <w:rsid w:val="00D35BCF"/>
    <w:rsid w:val="00D36D9F"/>
    <w:rsid w:val="00D3772C"/>
    <w:rsid w:val="00D37DB4"/>
    <w:rsid w:val="00D37EC7"/>
    <w:rsid w:val="00D37F89"/>
    <w:rsid w:val="00D41387"/>
    <w:rsid w:val="00D43056"/>
    <w:rsid w:val="00D43732"/>
    <w:rsid w:val="00D4386D"/>
    <w:rsid w:val="00D44A33"/>
    <w:rsid w:val="00D44D2F"/>
    <w:rsid w:val="00D45C72"/>
    <w:rsid w:val="00D50295"/>
    <w:rsid w:val="00D504C7"/>
    <w:rsid w:val="00D5119B"/>
    <w:rsid w:val="00D5147D"/>
    <w:rsid w:val="00D523CD"/>
    <w:rsid w:val="00D524E7"/>
    <w:rsid w:val="00D53C9F"/>
    <w:rsid w:val="00D54CAB"/>
    <w:rsid w:val="00D553B1"/>
    <w:rsid w:val="00D55A7C"/>
    <w:rsid w:val="00D568DC"/>
    <w:rsid w:val="00D56AEE"/>
    <w:rsid w:val="00D571E1"/>
    <w:rsid w:val="00D60EF8"/>
    <w:rsid w:val="00D61A64"/>
    <w:rsid w:val="00D65236"/>
    <w:rsid w:val="00D65B90"/>
    <w:rsid w:val="00D66B51"/>
    <w:rsid w:val="00D67E90"/>
    <w:rsid w:val="00D718EF"/>
    <w:rsid w:val="00D72BED"/>
    <w:rsid w:val="00D73C7D"/>
    <w:rsid w:val="00D74720"/>
    <w:rsid w:val="00D7548C"/>
    <w:rsid w:val="00D76946"/>
    <w:rsid w:val="00D77ADF"/>
    <w:rsid w:val="00D77B48"/>
    <w:rsid w:val="00D8153B"/>
    <w:rsid w:val="00D83F04"/>
    <w:rsid w:val="00D84493"/>
    <w:rsid w:val="00D844BF"/>
    <w:rsid w:val="00D85528"/>
    <w:rsid w:val="00D86BAC"/>
    <w:rsid w:val="00D91CA6"/>
    <w:rsid w:val="00D92603"/>
    <w:rsid w:val="00D926BF"/>
    <w:rsid w:val="00D93DEA"/>
    <w:rsid w:val="00D93F17"/>
    <w:rsid w:val="00D94B5B"/>
    <w:rsid w:val="00D9506F"/>
    <w:rsid w:val="00D95ACD"/>
    <w:rsid w:val="00D96B26"/>
    <w:rsid w:val="00D96CB3"/>
    <w:rsid w:val="00D97122"/>
    <w:rsid w:val="00D97AD7"/>
    <w:rsid w:val="00DA0BC6"/>
    <w:rsid w:val="00DA21FE"/>
    <w:rsid w:val="00DA2789"/>
    <w:rsid w:val="00DA2BDF"/>
    <w:rsid w:val="00DA2F0F"/>
    <w:rsid w:val="00DA515A"/>
    <w:rsid w:val="00DA5F43"/>
    <w:rsid w:val="00DA6682"/>
    <w:rsid w:val="00DA6AE9"/>
    <w:rsid w:val="00DA6FF5"/>
    <w:rsid w:val="00DA7F9D"/>
    <w:rsid w:val="00DB0761"/>
    <w:rsid w:val="00DB17C4"/>
    <w:rsid w:val="00DB277C"/>
    <w:rsid w:val="00DB34E8"/>
    <w:rsid w:val="00DB42BD"/>
    <w:rsid w:val="00DB4C5D"/>
    <w:rsid w:val="00DB528D"/>
    <w:rsid w:val="00DB5843"/>
    <w:rsid w:val="00DB5F6B"/>
    <w:rsid w:val="00DB675E"/>
    <w:rsid w:val="00DB6803"/>
    <w:rsid w:val="00DB6986"/>
    <w:rsid w:val="00DB7375"/>
    <w:rsid w:val="00DB76FA"/>
    <w:rsid w:val="00DB778C"/>
    <w:rsid w:val="00DC0680"/>
    <w:rsid w:val="00DC0FB0"/>
    <w:rsid w:val="00DC0FD0"/>
    <w:rsid w:val="00DC1267"/>
    <w:rsid w:val="00DC1C2D"/>
    <w:rsid w:val="00DC1C31"/>
    <w:rsid w:val="00DC35E0"/>
    <w:rsid w:val="00DC478D"/>
    <w:rsid w:val="00DC579E"/>
    <w:rsid w:val="00DC6E4C"/>
    <w:rsid w:val="00DC6E94"/>
    <w:rsid w:val="00DC7086"/>
    <w:rsid w:val="00DD394E"/>
    <w:rsid w:val="00DD4355"/>
    <w:rsid w:val="00DD4445"/>
    <w:rsid w:val="00DD44A3"/>
    <w:rsid w:val="00DD472D"/>
    <w:rsid w:val="00DD58C2"/>
    <w:rsid w:val="00DD75F9"/>
    <w:rsid w:val="00DD76B8"/>
    <w:rsid w:val="00DE08DE"/>
    <w:rsid w:val="00DE208F"/>
    <w:rsid w:val="00DE2108"/>
    <w:rsid w:val="00DE217A"/>
    <w:rsid w:val="00DE2FC7"/>
    <w:rsid w:val="00DE3AA7"/>
    <w:rsid w:val="00DE3F8A"/>
    <w:rsid w:val="00DE4769"/>
    <w:rsid w:val="00DE4D94"/>
    <w:rsid w:val="00DE5103"/>
    <w:rsid w:val="00DE531B"/>
    <w:rsid w:val="00DE6377"/>
    <w:rsid w:val="00DF12B0"/>
    <w:rsid w:val="00DF1952"/>
    <w:rsid w:val="00DF1B6A"/>
    <w:rsid w:val="00DF1CC8"/>
    <w:rsid w:val="00DF1E8A"/>
    <w:rsid w:val="00DF3740"/>
    <w:rsid w:val="00DF6A7A"/>
    <w:rsid w:val="00DF6BA8"/>
    <w:rsid w:val="00DF755E"/>
    <w:rsid w:val="00DF7805"/>
    <w:rsid w:val="00E01488"/>
    <w:rsid w:val="00E0172B"/>
    <w:rsid w:val="00E01DDA"/>
    <w:rsid w:val="00E02898"/>
    <w:rsid w:val="00E03FE8"/>
    <w:rsid w:val="00E04B2C"/>
    <w:rsid w:val="00E050CF"/>
    <w:rsid w:val="00E0540F"/>
    <w:rsid w:val="00E05519"/>
    <w:rsid w:val="00E0668B"/>
    <w:rsid w:val="00E07014"/>
    <w:rsid w:val="00E07BD5"/>
    <w:rsid w:val="00E1016C"/>
    <w:rsid w:val="00E101EC"/>
    <w:rsid w:val="00E11FB2"/>
    <w:rsid w:val="00E13596"/>
    <w:rsid w:val="00E147B5"/>
    <w:rsid w:val="00E147BB"/>
    <w:rsid w:val="00E21E40"/>
    <w:rsid w:val="00E229B4"/>
    <w:rsid w:val="00E232BC"/>
    <w:rsid w:val="00E234A1"/>
    <w:rsid w:val="00E236C6"/>
    <w:rsid w:val="00E241C7"/>
    <w:rsid w:val="00E24D91"/>
    <w:rsid w:val="00E2503A"/>
    <w:rsid w:val="00E2549C"/>
    <w:rsid w:val="00E25584"/>
    <w:rsid w:val="00E26909"/>
    <w:rsid w:val="00E27022"/>
    <w:rsid w:val="00E27D3C"/>
    <w:rsid w:val="00E27D8F"/>
    <w:rsid w:val="00E31F64"/>
    <w:rsid w:val="00E32769"/>
    <w:rsid w:val="00E35DD5"/>
    <w:rsid w:val="00E36A04"/>
    <w:rsid w:val="00E37A84"/>
    <w:rsid w:val="00E37D15"/>
    <w:rsid w:val="00E37E06"/>
    <w:rsid w:val="00E41677"/>
    <w:rsid w:val="00E41752"/>
    <w:rsid w:val="00E41831"/>
    <w:rsid w:val="00E418E7"/>
    <w:rsid w:val="00E425F6"/>
    <w:rsid w:val="00E42859"/>
    <w:rsid w:val="00E42ACC"/>
    <w:rsid w:val="00E42E90"/>
    <w:rsid w:val="00E43B22"/>
    <w:rsid w:val="00E44F1F"/>
    <w:rsid w:val="00E45AA3"/>
    <w:rsid w:val="00E45F9D"/>
    <w:rsid w:val="00E463C7"/>
    <w:rsid w:val="00E466B7"/>
    <w:rsid w:val="00E46792"/>
    <w:rsid w:val="00E46794"/>
    <w:rsid w:val="00E47F7F"/>
    <w:rsid w:val="00E50F3A"/>
    <w:rsid w:val="00E51FC2"/>
    <w:rsid w:val="00E52109"/>
    <w:rsid w:val="00E529BA"/>
    <w:rsid w:val="00E54971"/>
    <w:rsid w:val="00E576CB"/>
    <w:rsid w:val="00E57AE1"/>
    <w:rsid w:val="00E57DF6"/>
    <w:rsid w:val="00E60A1A"/>
    <w:rsid w:val="00E61AA8"/>
    <w:rsid w:val="00E61DA5"/>
    <w:rsid w:val="00E63D43"/>
    <w:rsid w:val="00E63D6C"/>
    <w:rsid w:val="00E64FEA"/>
    <w:rsid w:val="00E653B2"/>
    <w:rsid w:val="00E6580A"/>
    <w:rsid w:val="00E65BA2"/>
    <w:rsid w:val="00E65C3F"/>
    <w:rsid w:val="00E65CC5"/>
    <w:rsid w:val="00E6676C"/>
    <w:rsid w:val="00E67652"/>
    <w:rsid w:val="00E722FE"/>
    <w:rsid w:val="00E724A2"/>
    <w:rsid w:val="00E73039"/>
    <w:rsid w:val="00E7349D"/>
    <w:rsid w:val="00E736A7"/>
    <w:rsid w:val="00E74E62"/>
    <w:rsid w:val="00E75256"/>
    <w:rsid w:val="00E762AD"/>
    <w:rsid w:val="00E77B3E"/>
    <w:rsid w:val="00E804FB"/>
    <w:rsid w:val="00E8079C"/>
    <w:rsid w:val="00E823DF"/>
    <w:rsid w:val="00E82636"/>
    <w:rsid w:val="00E82C42"/>
    <w:rsid w:val="00E82F42"/>
    <w:rsid w:val="00E8346D"/>
    <w:rsid w:val="00E84370"/>
    <w:rsid w:val="00E84D4C"/>
    <w:rsid w:val="00E84E91"/>
    <w:rsid w:val="00E8567B"/>
    <w:rsid w:val="00E85E13"/>
    <w:rsid w:val="00E85E76"/>
    <w:rsid w:val="00E87AB7"/>
    <w:rsid w:val="00E90CE9"/>
    <w:rsid w:val="00E9285E"/>
    <w:rsid w:val="00E93BF8"/>
    <w:rsid w:val="00E943B4"/>
    <w:rsid w:val="00E9451C"/>
    <w:rsid w:val="00E94B37"/>
    <w:rsid w:val="00E94B87"/>
    <w:rsid w:val="00E967BF"/>
    <w:rsid w:val="00EA03AC"/>
    <w:rsid w:val="00EA0660"/>
    <w:rsid w:val="00EA09B6"/>
    <w:rsid w:val="00EA144B"/>
    <w:rsid w:val="00EA1456"/>
    <w:rsid w:val="00EA1999"/>
    <w:rsid w:val="00EA1F3D"/>
    <w:rsid w:val="00EA2579"/>
    <w:rsid w:val="00EA2FC2"/>
    <w:rsid w:val="00EA3BC9"/>
    <w:rsid w:val="00EA3D9D"/>
    <w:rsid w:val="00EA45F5"/>
    <w:rsid w:val="00EA4A9A"/>
    <w:rsid w:val="00EA5C64"/>
    <w:rsid w:val="00EA6FE7"/>
    <w:rsid w:val="00EA748D"/>
    <w:rsid w:val="00EA7C19"/>
    <w:rsid w:val="00EB0709"/>
    <w:rsid w:val="00EB10C2"/>
    <w:rsid w:val="00EB14F2"/>
    <w:rsid w:val="00EB284F"/>
    <w:rsid w:val="00EB2BDE"/>
    <w:rsid w:val="00EB3633"/>
    <w:rsid w:val="00EB3C93"/>
    <w:rsid w:val="00EB4D73"/>
    <w:rsid w:val="00EB5290"/>
    <w:rsid w:val="00EB6EB7"/>
    <w:rsid w:val="00EB73B5"/>
    <w:rsid w:val="00EB75EF"/>
    <w:rsid w:val="00EB77F1"/>
    <w:rsid w:val="00EC0364"/>
    <w:rsid w:val="00EC2639"/>
    <w:rsid w:val="00EC3A63"/>
    <w:rsid w:val="00EC543B"/>
    <w:rsid w:val="00EC585B"/>
    <w:rsid w:val="00EC614B"/>
    <w:rsid w:val="00EC6D95"/>
    <w:rsid w:val="00ED009D"/>
    <w:rsid w:val="00ED16CA"/>
    <w:rsid w:val="00ED237F"/>
    <w:rsid w:val="00ED289A"/>
    <w:rsid w:val="00ED32D1"/>
    <w:rsid w:val="00ED37ED"/>
    <w:rsid w:val="00ED3C84"/>
    <w:rsid w:val="00ED4A5B"/>
    <w:rsid w:val="00ED503D"/>
    <w:rsid w:val="00ED5C6A"/>
    <w:rsid w:val="00ED5DD8"/>
    <w:rsid w:val="00ED64A5"/>
    <w:rsid w:val="00ED7F1F"/>
    <w:rsid w:val="00EE08B6"/>
    <w:rsid w:val="00EE1F4D"/>
    <w:rsid w:val="00EE27DE"/>
    <w:rsid w:val="00EE2ED0"/>
    <w:rsid w:val="00EE3F76"/>
    <w:rsid w:val="00EE4840"/>
    <w:rsid w:val="00EE5121"/>
    <w:rsid w:val="00EE52EE"/>
    <w:rsid w:val="00EE7853"/>
    <w:rsid w:val="00EE78DE"/>
    <w:rsid w:val="00EF0367"/>
    <w:rsid w:val="00EF107C"/>
    <w:rsid w:val="00EF11E5"/>
    <w:rsid w:val="00EF1B41"/>
    <w:rsid w:val="00EF3A2F"/>
    <w:rsid w:val="00EF4E70"/>
    <w:rsid w:val="00EF521A"/>
    <w:rsid w:val="00EF59F1"/>
    <w:rsid w:val="00EF60EB"/>
    <w:rsid w:val="00EF63C5"/>
    <w:rsid w:val="00EF6FCA"/>
    <w:rsid w:val="00EF7A24"/>
    <w:rsid w:val="00F009D2"/>
    <w:rsid w:val="00F01925"/>
    <w:rsid w:val="00F024A5"/>
    <w:rsid w:val="00F03CFB"/>
    <w:rsid w:val="00F03F96"/>
    <w:rsid w:val="00F04BFA"/>
    <w:rsid w:val="00F0574D"/>
    <w:rsid w:val="00F05D47"/>
    <w:rsid w:val="00F07642"/>
    <w:rsid w:val="00F10272"/>
    <w:rsid w:val="00F11776"/>
    <w:rsid w:val="00F12354"/>
    <w:rsid w:val="00F124D5"/>
    <w:rsid w:val="00F12C55"/>
    <w:rsid w:val="00F13805"/>
    <w:rsid w:val="00F13F56"/>
    <w:rsid w:val="00F14BFD"/>
    <w:rsid w:val="00F14DDE"/>
    <w:rsid w:val="00F17669"/>
    <w:rsid w:val="00F2063C"/>
    <w:rsid w:val="00F21334"/>
    <w:rsid w:val="00F2208B"/>
    <w:rsid w:val="00F23997"/>
    <w:rsid w:val="00F240E8"/>
    <w:rsid w:val="00F24932"/>
    <w:rsid w:val="00F25818"/>
    <w:rsid w:val="00F26031"/>
    <w:rsid w:val="00F264A9"/>
    <w:rsid w:val="00F26754"/>
    <w:rsid w:val="00F26F00"/>
    <w:rsid w:val="00F2768C"/>
    <w:rsid w:val="00F305E3"/>
    <w:rsid w:val="00F31BE1"/>
    <w:rsid w:val="00F31C49"/>
    <w:rsid w:val="00F32651"/>
    <w:rsid w:val="00F35E2A"/>
    <w:rsid w:val="00F3662B"/>
    <w:rsid w:val="00F36FBC"/>
    <w:rsid w:val="00F37067"/>
    <w:rsid w:val="00F403F3"/>
    <w:rsid w:val="00F40917"/>
    <w:rsid w:val="00F40E1D"/>
    <w:rsid w:val="00F41A58"/>
    <w:rsid w:val="00F41EF6"/>
    <w:rsid w:val="00F4210E"/>
    <w:rsid w:val="00F42552"/>
    <w:rsid w:val="00F428F3"/>
    <w:rsid w:val="00F4395F"/>
    <w:rsid w:val="00F43963"/>
    <w:rsid w:val="00F44421"/>
    <w:rsid w:val="00F44E0B"/>
    <w:rsid w:val="00F45DFD"/>
    <w:rsid w:val="00F46A1F"/>
    <w:rsid w:val="00F47047"/>
    <w:rsid w:val="00F4713B"/>
    <w:rsid w:val="00F509C0"/>
    <w:rsid w:val="00F51F53"/>
    <w:rsid w:val="00F521B3"/>
    <w:rsid w:val="00F52704"/>
    <w:rsid w:val="00F53828"/>
    <w:rsid w:val="00F54C34"/>
    <w:rsid w:val="00F5708E"/>
    <w:rsid w:val="00F57A8C"/>
    <w:rsid w:val="00F57CBB"/>
    <w:rsid w:val="00F61261"/>
    <w:rsid w:val="00F617CB"/>
    <w:rsid w:val="00F625D2"/>
    <w:rsid w:val="00F62DB4"/>
    <w:rsid w:val="00F6503B"/>
    <w:rsid w:val="00F653AF"/>
    <w:rsid w:val="00F654BF"/>
    <w:rsid w:val="00F6777E"/>
    <w:rsid w:val="00F702CE"/>
    <w:rsid w:val="00F703D6"/>
    <w:rsid w:val="00F70A57"/>
    <w:rsid w:val="00F716F8"/>
    <w:rsid w:val="00F71D29"/>
    <w:rsid w:val="00F71F1A"/>
    <w:rsid w:val="00F72B93"/>
    <w:rsid w:val="00F73B29"/>
    <w:rsid w:val="00F73D3D"/>
    <w:rsid w:val="00F74432"/>
    <w:rsid w:val="00F77015"/>
    <w:rsid w:val="00F80EF9"/>
    <w:rsid w:val="00F80F0B"/>
    <w:rsid w:val="00F819D0"/>
    <w:rsid w:val="00F81D3F"/>
    <w:rsid w:val="00F82978"/>
    <w:rsid w:val="00F83365"/>
    <w:rsid w:val="00F834ED"/>
    <w:rsid w:val="00F83853"/>
    <w:rsid w:val="00F83F56"/>
    <w:rsid w:val="00F8426A"/>
    <w:rsid w:val="00F84510"/>
    <w:rsid w:val="00F8510B"/>
    <w:rsid w:val="00F85A91"/>
    <w:rsid w:val="00F86120"/>
    <w:rsid w:val="00F86CDA"/>
    <w:rsid w:val="00F87716"/>
    <w:rsid w:val="00F8795D"/>
    <w:rsid w:val="00F903D7"/>
    <w:rsid w:val="00F91CE9"/>
    <w:rsid w:val="00F91F18"/>
    <w:rsid w:val="00F92B44"/>
    <w:rsid w:val="00F934DF"/>
    <w:rsid w:val="00F9362F"/>
    <w:rsid w:val="00F938C5"/>
    <w:rsid w:val="00F94306"/>
    <w:rsid w:val="00F943CE"/>
    <w:rsid w:val="00F94766"/>
    <w:rsid w:val="00F96154"/>
    <w:rsid w:val="00F96B71"/>
    <w:rsid w:val="00F97E59"/>
    <w:rsid w:val="00FA0D7F"/>
    <w:rsid w:val="00FA0ED8"/>
    <w:rsid w:val="00FA4194"/>
    <w:rsid w:val="00FA42F6"/>
    <w:rsid w:val="00FA439B"/>
    <w:rsid w:val="00FA4434"/>
    <w:rsid w:val="00FA4595"/>
    <w:rsid w:val="00FA4EFC"/>
    <w:rsid w:val="00FA5EDB"/>
    <w:rsid w:val="00FA6269"/>
    <w:rsid w:val="00FA787B"/>
    <w:rsid w:val="00FA790D"/>
    <w:rsid w:val="00FB18BE"/>
    <w:rsid w:val="00FB1E41"/>
    <w:rsid w:val="00FB34D7"/>
    <w:rsid w:val="00FB3786"/>
    <w:rsid w:val="00FB46D2"/>
    <w:rsid w:val="00FB498C"/>
    <w:rsid w:val="00FB697C"/>
    <w:rsid w:val="00FB7080"/>
    <w:rsid w:val="00FB7950"/>
    <w:rsid w:val="00FB7AA1"/>
    <w:rsid w:val="00FB7D56"/>
    <w:rsid w:val="00FB7FE7"/>
    <w:rsid w:val="00FC1D38"/>
    <w:rsid w:val="00FC2438"/>
    <w:rsid w:val="00FC24F0"/>
    <w:rsid w:val="00FC3B2B"/>
    <w:rsid w:val="00FC3C37"/>
    <w:rsid w:val="00FC612B"/>
    <w:rsid w:val="00FC6A86"/>
    <w:rsid w:val="00FC6CE2"/>
    <w:rsid w:val="00FC745C"/>
    <w:rsid w:val="00FC77E3"/>
    <w:rsid w:val="00FD0052"/>
    <w:rsid w:val="00FD0163"/>
    <w:rsid w:val="00FD06B5"/>
    <w:rsid w:val="00FD0AA0"/>
    <w:rsid w:val="00FD1CE6"/>
    <w:rsid w:val="00FD396A"/>
    <w:rsid w:val="00FD439A"/>
    <w:rsid w:val="00FD4433"/>
    <w:rsid w:val="00FD46C3"/>
    <w:rsid w:val="00FD486B"/>
    <w:rsid w:val="00FD5CB2"/>
    <w:rsid w:val="00FD6A41"/>
    <w:rsid w:val="00FD7E1B"/>
    <w:rsid w:val="00FD7E33"/>
    <w:rsid w:val="00FE0780"/>
    <w:rsid w:val="00FE1B66"/>
    <w:rsid w:val="00FE4049"/>
    <w:rsid w:val="00FE485E"/>
    <w:rsid w:val="00FE62B2"/>
    <w:rsid w:val="00FE6DB3"/>
    <w:rsid w:val="00FE6ECF"/>
    <w:rsid w:val="00FE7523"/>
    <w:rsid w:val="00FE7CB9"/>
    <w:rsid w:val="00FE7CF5"/>
    <w:rsid w:val="00FF023E"/>
    <w:rsid w:val="00FF11D6"/>
    <w:rsid w:val="00FF1E4B"/>
    <w:rsid w:val="00FF2108"/>
    <w:rsid w:val="00FF316E"/>
    <w:rsid w:val="00FF44B4"/>
    <w:rsid w:val="00FF4749"/>
    <w:rsid w:val="00FF50EE"/>
    <w:rsid w:val="00FF5874"/>
    <w:rsid w:val="00FF5B2D"/>
    <w:rsid w:val="00FF618D"/>
    <w:rsid w:val="00FF75D5"/>
    <w:rsid w:val="00FF7E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B7426A-6CEF-43BB-93F5-10B3ADE5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B0752"/>
    <w:pPr>
      <w:widowControl w:val="0"/>
      <w:adjustRightInd w:val="0"/>
      <w:spacing w:line="360" w:lineRule="atLeast"/>
      <w:jc w:val="both"/>
      <w:textAlignment w:val="baseline"/>
    </w:pPr>
    <w:rPr>
      <w:sz w:val="24"/>
      <w:szCs w:val="24"/>
      <w:lang w:val="ru-RU" w:eastAsia="ru-RU"/>
    </w:rPr>
  </w:style>
  <w:style w:type="character" w:default="1" w:styleId="a0">
    <w:name w:val="Default Paragraph Font"/>
    <w:aliases w:val=" Знак Знак Знак Знак Знак Знак Знак Знак1 Знак Знак Знак Знак Знак Знак Знак Знак Знак Знак Знак Знак1 Знак Знак Знак Знак"/>
    <w:semiHidden/>
  </w:style>
  <w:style w:type="table" w:default="1" w:styleId="a1">
    <w:name w:val="Normal Table"/>
    <w:semiHidden/>
    <w:pPr>
      <w:widowControl w:val="0"/>
      <w:adjustRightInd w:val="0"/>
      <w:spacing w:line="360" w:lineRule="atLeast"/>
      <w:jc w:val="both"/>
      <w:textAlignment w:val="baseline"/>
    </w:pPr>
    <w:rPr>
      <w:lang w:eastAsia="ru-RU"/>
    </w:rPr>
    <w:tblPr>
      <w:tblInd w:w="0" w:type="dxa"/>
      <w:tblCellMar>
        <w:top w:w="0" w:type="dxa"/>
        <w:left w:w="108" w:type="dxa"/>
        <w:bottom w:w="0" w:type="dxa"/>
        <w:right w:w="108" w:type="dxa"/>
      </w:tblCellMar>
    </w:tblPr>
  </w:style>
  <w:style w:type="numbering" w:default="1" w:styleId="a2">
    <w:name w:val="No List"/>
    <w:semiHidden/>
  </w:style>
  <w:style w:type="paragraph" w:customStyle="1" w:styleId="1">
    <w:name w:val=" Знак Знак Знак Знак Знак Знак Знак Знак1 Знак Знак Знак Знак Знак Знак Знак Знак"/>
    <w:basedOn w:val="a"/>
    <w:rsid w:val="00882892"/>
    <w:rPr>
      <w:rFonts w:ascii="Verdana" w:hAnsi="Verdana" w:cs="Verdana"/>
      <w:sz w:val="20"/>
      <w:szCs w:val="20"/>
      <w:lang w:val="en-US" w:eastAsia="en-US"/>
    </w:rPr>
  </w:style>
  <w:style w:type="paragraph" w:customStyle="1" w:styleId="a3">
    <w:name w:val=" Знак Знак Знак Знак Знак Знак Знак Знак"/>
    <w:basedOn w:val="a"/>
    <w:rsid w:val="008E0119"/>
    <w:rPr>
      <w:rFonts w:ascii="Verdana" w:hAnsi="Verdana" w:cs="Verdana"/>
      <w:sz w:val="20"/>
      <w:szCs w:val="20"/>
      <w:lang w:val="en-US" w:eastAsia="en-US"/>
    </w:rPr>
  </w:style>
  <w:style w:type="paragraph" w:customStyle="1" w:styleId="a4">
    <w:name w:val=" Знак Знак Знак Знак Знак"/>
    <w:basedOn w:val="a"/>
    <w:rsid w:val="00B464BB"/>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Знак Знак"/>
    <w:basedOn w:val="a"/>
    <w:rsid w:val="00E27022"/>
    <w:pPr>
      <w:widowControl/>
      <w:adjustRightInd/>
      <w:spacing w:line="240" w:lineRule="auto"/>
      <w:jc w:val="left"/>
      <w:textAlignment w:val="auto"/>
    </w:pPr>
    <w:rPr>
      <w:rFonts w:ascii="Verdana" w:hAnsi="Verdana" w:cs="Verdana"/>
      <w:sz w:val="20"/>
      <w:szCs w:val="20"/>
      <w:lang w:val="en-US" w:eastAsia="en-US"/>
    </w:rPr>
  </w:style>
  <w:style w:type="paragraph" w:customStyle="1" w:styleId="a5">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53828"/>
    <w:pPr>
      <w:widowControl/>
      <w:adjustRightInd/>
      <w:spacing w:line="240" w:lineRule="auto"/>
      <w:jc w:val="left"/>
      <w:textAlignment w:val="auto"/>
    </w:pPr>
    <w:rPr>
      <w:rFonts w:ascii="Verdana" w:hAnsi="Verdana" w:cs="Verdana"/>
      <w:sz w:val="20"/>
      <w:szCs w:val="20"/>
      <w:lang w:val="en-US" w:eastAsia="en-US"/>
    </w:rPr>
  </w:style>
  <w:style w:type="paragraph" w:customStyle="1" w:styleId="10">
    <w:name w:val=" Знак Знак Знак Знак Знак Знак Знак Знак1"/>
    <w:basedOn w:val="a"/>
    <w:rsid w:val="00700192"/>
    <w:rPr>
      <w:rFonts w:ascii="Verdana" w:hAnsi="Verdana" w:cs="Verdana"/>
      <w:sz w:val="20"/>
      <w:szCs w:val="20"/>
      <w:lang w:val="en-US" w:eastAsia="en-US"/>
    </w:rPr>
  </w:style>
  <w:style w:type="paragraph" w:customStyle="1" w:styleId="11">
    <w:name w:val=" Знак Знак1 Знак Знак Знак Знак Знак"/>
    <w:basedOn w:val="a"/>
    <w:rsid w:val="00577380"/>
    <w:pPr>
      <w:widowControl/>
      <w:adjustRightInd/>
      <w:spacing w:line="240" w:lineRule="auto"/>
      <w:jc w:val="left"/>
      <w:textAlignment w:val="auto"/>
    </w:pPr>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350704"/>
    <w:pPr>
      <w:widowControl/>
      <w:adjustRightInd/>
      <w:spacing w:line="240" w:lineRule="auto"/>
      <w:jc w:val="left"/>
      <w:textAlignment w:val="auto"/>
    </w:pPr>
    <w:rPr>
      <w:rFonts w:ascii="Verdana" w:hAnsi="Verdana" w:cs="Verdana"/>
      <w:sz w:val="20"/>
      <w:szCs w:val="20"/>
      <w:lang w:val="en-US" w:eastAsia="en-US"/>
    </w:rPr>
  </w:style>
  <w:style w:type="paragraph" w:customStyle="1" w:styleId="12">
    <w:name w:val=" Знак Знак1 Знак Знак Знак Знак Знак Знак Знак Знак"/>
    <w:basedOn w:val="a"/>
    <w:rsid w:val="00A03C9C"/>
    <w:pPr>
      <w:widowControl/>
      <w:adjustRightInd/>
      <w:spacing w:line="240" w:lineRule="auto"/>
      <w:jc w:val="left"/>
      <w:textAlignment w:val="auto"/>
    </w:pPr>
    <w:rPr>
      <w:rFonts w:ascii="Verdana" w:hAnsi="Verdana" w:cs="Verdana"/>
      <w:sz w:val="20"/>
      <w:szCs w:val="20"/>
      <w:lang w:val="en-US" w:eastAsia="en-US"/>
    </w:rPr>
  </w:style>
  <w:style w:type="paragraph" w:styleId="a6">
    <w:name w:val="header"/>
    <w:basedOn w:val="a"/>
    <w:rsid w:val="00B24FE8"/>
    <w:pPr>
      <w:tabs>
        <w:tab w:val="center" w:pos="4677"/>
        <w:tab w:val="right" w:pos="9355"/>
      </w:tabs>
    </w:pPr>
  </w:style>
  <w:style w:type="character" w:styleId="a7">
    <w:name w:val="page number"/>
    <w:basedOn w:val="a0"/>
    <w:rsid w:val="00B24FE8"/>
  </w:style>
  <w:style w:type="paragraph" w:customStyle="1" w:styleId="CharCharCharChar1">
    <w:name w:val="Char Знак Знак Char Знак Знак Char Знак Знак Char Знак Знак Знак Знак Знак Знак"/>
    <w:basedOn w:val="a"/>
    <w:rsid w:val="00E6676C"/>
    <w:pPr>
      <w:widowControl/>
      <w:adjustRightInd/>
      <w:spacing w:line="240" w:lineRule="auto"/>
      <w:jc w:val="left"/>
      <w:textAlignment w:val="auto"/>
    </w:pPr>
    <w:rPr>
      <w:rFonts w:ascii="Verdana" w:hAnsi="Verdana" w:cs="Verdana"/>
      <w:sz w:val="20"/>
      <w:szCs w:val="20"/>
      <w:lang w:val="en-US" w:eastAsia="en-US"/>
    </w:rPr>
  </w:style>
  <w:style w:type="paragraph" w:customStyle="1" w:styleId="a8">
    <w:name w:val=" Знак Знак Знак Знак"/>
    <w:basedOn w:val="a"/>
    <w:rsid w:val="009550AD"/>
    <w:pPr>
      <w:widowControl/>
      <w:adjustRightInd/>
      <w:spacing w:line="240" w:lineRule="auto"/>
      <w:jc w:val="left"/>
      <w:textAlignment w:val="auto"/>
    </w:pPr>
    <w:rPr>
      <w:rFonts w:ascii="Verdana" w:hAnsi="Verdana" w:cs="Verdana"/>
      <w:sz w:val="20"/>
      <w:szCs w:val="20"/>
      <w:lang w:val="en-US" w:eastAsia="en-US"/>
    </w:rPr>
  </w:style>
  <w:style w:type="paragraph" w:customStyle="1" w:styleId="13">
    <w:name w:val=" Знак Знак Знак Знак Знак Знак Знак Знак1 Знак Знак Знак Знак Знак"/>
    <w:basedOn w:val="a"/>
    <w:link w:val="a0"/>
    <w:rsid w:val="005B5378"/>
    <w:rPr>
      <w:rFonts w:ascii="Verdana" w:hAnsi="Verdana" w:cs="Verdana"/>
      <w:sz w:val="20"/>
      <w:szCs w:val="20"/>
      <w:lang w:val="en-US" w:eastAsia="en-US"/>
    </w:rPr>
  </w:style>
  <w:style w:type="paragraph" w:customStyle="1" w:styleId="14">
    <w:name w:val=" Знак Знак Знак Знак Знак Знак Знак Знак1 Знак Знак Знак Знак"/>
    <w:basedOn w:val="a"/>
    <w:rsid w:val="0047342F"/>
    <w:rPr>
      <w:rFonts w:ascii="Verdana" w:hAnsi="Verdana" w:cs="Verdana"/>
      <w:sz w:val="20"/>
      <w:szCs w:val="20"/>
      <w:lang w:val="en-US" w:eastAsia="en-US"/>
    </w:rPr>
  </w:style>
  <w:style w:type="paragraph" w:customStyle="1" w:styleId="a9">
    <w:name w:val=" Знак Знак Знак"/>
    <w:basedOn w:val="a"/>
    <w:rsid w:val="00723C7C"/>
    <w:rPr>
      <w:rFonts w:ascii="Verdana" w:hAnsi="Verdana" w:cs="Verdana"/>
      <w:sz w:val="20"/>
      <w:szCs w:val="20"/>
      <w:lang w:val="en-US" w:eastAsia="en-US"/>
    </w:rPr>
  </w:style>
  <w:style w:type="paragraph" w:customStyle="1" w:styleId="110">
    <w:name w:val=" Знак Знак Знак Знак Знак Знак Знак Знак1 Знак Знак Знак Знак Знак Знак Знак Знак Знак Знак Знак Знак1 Знак Знак"/>
    <w:basedOn w:val="a"/>
    <w:rsid w:val="00517D3D"/>
    <w:pPr>
      <w:widowControl/>
      <w:adjustRightInd/>
      <w:spacing w:line="240" w:lineRule="auto"/>
      <w:jc w:val="left"/>
      <w:textAlignment w:val="auto"/>
    </w:pPr>
    <w:rPr>
      <w:rFonts w:ascii="Verdana" w:hAnsi="Verdana" w:cs="Verdana"/>
      <w:sz w:val="20"/>
      <w:szCs w:val="20"/>
      <w:lang w:val="en-US" w:eastAsia="en-US"/>
    </w:rPr>
  </w:style>
  <w:style w:type="paragraph" w:customStyle="1" w:styleId="15">
    <w:name w:val=" Знак Знак Знак Знак Знак Знак Знак Знак1 Знак Знак Знак Знак Знак Знак"/>
    <w:basedOn w:val="a"/>
    <w:rsid w:val="00610911"/>
    <w:rPr>
      <w:rFonts w:ascii="Verdana" w:hAnsi="Verdana" w:cs="Verdana"/>
      <w:sz w:val="20"/>
      <w:szCs w:val="20"/>
      <w:lang w:val="en-US" w:eastAsia="en-US"/>
    </w:rPr>
  </w:style>
  <w:style w:type="paragraph" w:customStyle="1" w:styleId="aa">
    <w:name w:val=" Знак"/>
    <w:basedOn w:val="a"/>
    <w:rsid w:val="004D76AF"/>
    <w:rPr>
      <w:rFonts w:ascii="Verdana" w:hAnsi="Verdana" w:cs="Verdana"/>
      <w:sz w:val="20"/>
      <w:szCs w:val="20"/>
      <w:lang w:val="en-US" w:eastAsia="en-US"/>
    </w:rPr>
  </w:style>
  <w:style w:type="paragraph" w:styleId="ab">
    <w:name w:val="Normal (Web)"/>
    <w:basedOn w:val="a"/>
    <w:uiPriority w:val="99"/>
    <w:rsid w:val="00442C7B"/>
    <w:pPr>
      <w:widowControl/>
      <w:adjustRightInd/>
      <w:spacing w:before="100" w:beforeAutospacing="1" w:after="100" w:afterAutospacing="1" w:line="240" w:lineRule="auto"/>
      <w:jc w:val="left"/>
      <w:textAlignment w:val="auto"/>
    </w:pPr>
    <w:rPr>
      <w:lang w:val="uk-UA" w:eastAsia="uk-UA"/>
    </w:rPr>
  </w:style>
  <w:style w:type="character" w:styleId="ac">
    <w:name w:val="Hyperlink"/>
    <w:uiPriority w:val="99"/>
    <w:unhideWhenUsed/>
    <w:rsid w:val="00442C7B"/>
    <w:rPr>
      <w:color w:val="0000FF"/>
      <w:u w:val="single"/>
    </w:rPr>
  </w:style>
  <w:style w:type="character" w:styleId="ad">
    <w:name w:val="Strong"/>
    <w:uiPriority w:val="22"/>
    <w:qFormat/>
    <w:rsid w:val="00442C7B"/>
    <w:rPr>
      <w:b/>
      <w:bCs/>
    </w:rPr>
  </w:style>
  <w:style w:type="character" w:styleId="ae">
    <w:name w:val="Emphasis"/>
    <w:uiPriority w:val="20"/>
    <w:qFormat/>
    <w:rsid w:val="00442C7B"/>
    <w:rPr>
      <w:i/>
      <w:iCs/>
    </w:rPr>
  </w:style>
  <w:style w:type="paragraph" w:styleId="af">
    <w:name w:val="Balloon Text"/>
    <w:basedOn w:val="a"/>
    <w:link w:val="af0"/>
    <w:rsid w:val="004221CE"/>
    <w:pPr>
      <w:spacing w:line="240" w:lineRule="auto"/>
    </w:pPr>
    <w:rPr>
      <w:rFonts w:ascii="Segoe UI" w:hAnsi="Segoe UI" w:cs="Segoe UI"/>
      <w:sz w:val="18"/>
      <w:szCs w:val="18"/>
    </w:rPr>
  </w:style>
  <w:style w:type="character" w:customStyle="1" w:styleId="af0">
    <w:name w:val="Текст выноски Знак"/>
    <w:link w:val="af"/>
    <w:rsid w:val="004221CE"/>
    <w:rPr>
      <w:rFonts w:ascii="Segoe UI" w:hAnsi="Segoe UI" w:cs="Segoe UI"/>
      <w:sz w:val="18"/>
      <w:szCs w:val="18"/>
      <w:lang w:val="ru-RU" w:eastAsia="ru-RU"/>
    </w:rPr>
  </w:style>
  <w:style w:type="paragraph" w:customStyle="1" w:styleId="111">
    <w:name w:val=" Знак Знак Знак Знак Знак Знак Знак Знак1 Знак Знак Знак Знак Знак Знак Знак Знак Знак Знак Знак Знак1"/>
    <w:basedOn w:val="a"/>
    <w:link w:val="a0"/>
    <w:rsid w:val="004A3625"/>
    <w:pPr>
      <w:widowControl/>
      <w:adjustRightInd/>
      <w:spacing w:line="240" w:lineRule="auto"/>
      <w:jc w:val="left"/>
      <w:textAlignment w:val="auto"/>
    </w:pPr>
    <w:rPr>
      <w:rFonts w:ascii="Verdana" w:hAnsi="Verdana" w:cs="Verdana"/>
      <w:sz w:val="20"/>
      <w:szCs w:val="20"/>
      <w:lang w:val="en-US" w:eastAsia="en-US"/>
    </w:rPr>
  </w:style>
  <w:style w:type="paragraph" w:customStyle="1" w:styleId="112">
    <w:name w:val=" Знак Знак Знак Знак Знак Знак Знак Знак1 Знак Знак Знак Знак Знак Знак Знак Знак Знак Знак Знак Знак1 Знак Знак Знак Знак Знак Знак"/>
    <w:basedOn w:val="a"/>
    <w:rsid w:val="00623B4D"/>
    <w:pPr>
      <w:widowControl/>
      <w:adjustRightInd/>
      <w:spacing w:line="240" w:lineRule="auto"/>
      <w:jc w:val="left"/>
      <w:textAlignment w:val="auto"/>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8976">
      <w:bodyDiv w:val="1"/>
      <w:marLeft w:val="0"/>
      <w:marRight w:val="0"/>
      <w:marTop w:val="0"/>
      <w:marBottom w:val="0"/>
      <w:divBdr>
        <w:top w:val="none" w:sz="0" w:space="0" w:color="auto"/>
        <w:left w:val="none" w:sz="0" w:space="0" w:color="auto"/>
        <w:bottom w:val="none" w:sz="0" w:space="0" w:color="auto"/>
        <w:right w:val="none" w:sz="0" w:space="0" w:color="auto"/>
      </w:divBdr>
    </w:div>
    <w:div w:id="118030874">
      <w:bodyDiv w:val="1"/>
      <w:marLeft w:val="0"/>
      <w:marRight w:val="0"/>
      <w:marTop w:val="0"/>
      <w:marBottom w:val="0"/>
      <w:divBdr>
        <w:top w:val="none" w:sz="0" w:space="0" w:color="auto"/>
        <w:left w:val="none" w:sz="0" w:space="0" w:color="auto"/>
        <w:bottom w:val="none" w:sz="0" w:space="0" w:color="auto"/>
        <w:right w:val="none" w:sz="0" w:space="0" w:color="auto"/>
      </w:divBdr>
    </w:div>
    <w:div w:id="259800637">
      <w:bodyDiv w:val="1"/>
      <w:marLeft w:val="0"/>
      <w:marRight w:val="0"/>
      <w:marTop w:val="0"/>
      <w:marBottom w:val="0"/>
      <w:divBdr>
        <w:top w:val="none" w:sz="0" w:space="0" w:color="auto"/>
        <w:left w:val="none" w:sz="0" w:space="0" w:color="auto"/>
        <w:bottom w:val="none" w:sz="0" w:space="0" w:color="auto"/>
        <w:right w:val="none" w:sz="0" w:space="0" w:color="auto"/>
      </w:divBdr>
    </w:div>
    <w:div w:id="321156120">
      <w:bodyDiv w:val="1"/>
      <w:marLeft w:val="0"/>
      <w:marRight w:val="0"/>
      <w:marTop w:val="0"/>
      <w:marBottom w:val="0"/>
      <w:divBdr>
        <w:top w:val="none" w:sz="0" w:space="0" w:color="auto"/>
        <w:left w:val="none" w:sz="0" w:space="0" w:color="auto"/>
        <w:bottom w:val="none" w:sz="0" w:space="0" w:color="auto"/>
        <w:right w:val="none" w:sz="0" w:space="0" w:color="auto"/>
      </w:divBdr>
    </w:div>
    <w:div w:id="339426824">
      <w:bodyDiv w:val="1"/>
      <w:marLeft w:val="0"/>
      <w:marRight w:val="0"/>
      <w:marTop w:val="0"/>
      <w:marBottom w:val="0"/>
      <w:divBdr>
        <w:top w:val="none" w:sz="0" w:space="0" w:color="auto"/>
        <w:left w:val="none" w:sz="0" w:space="0" w:color="auto"/>
        <w:bottom w:val="none" w:sz="0" w:space="0" w:color="auto"/>
        <w:right w:val="none" w:sz="0" w:space="0" w:color="auto"/>
      </w:divBdr>
    </w:div>
    <w:div w:id="356740741">
      <w:bodyDiv w:val="1"/>
      <w:marLeft w:val="0"/>
      <w:marRight w:val="0"/>
      <w:marTop w:val="0"/>
      <w:marBottom w:val="0"/>
      <w:divBdr>
        <w:top w:val="none" w:sz="0" w:space="0" w:color="auto"/>
        <w:left w:val="none" w:sz="0" w:space="0" w:color="auto"/>
        <w:bottom w:val="none" w:sz="0" w:space="0" w:color="auto"/>
        <w:right w:val="none" w:sz="0" w:space="0" w:color="auto"/>
      </w:divBdr>
    </w:div>
    <w:div w:id="423305945">
      <w:bodyDiv w:val="1"/>
      <w:marLeft w:val="0"/>
      <w:marRight w:val="0"/>
      <w:marTop w:val="0"/>
      <w:marBottom w:val="0"/>
      <w:divBdr>
        <w:top w:val="none" w:sz="0" w:space="0" w:color="auto"/>
        <w:left w:val="none" w:sz="0" w:space="0" w:color="auto"/>
        <w:bottom w:val="none" w:sz="0" w:space="0" w:color="auto"/>
        <w:right w:val="none" w:sz="0" w:space="0" w:color="auto"/>
      </w:divBdr>
    </w:div>
    <w:div w:id="434129458">
      <w:bodyDiv w:val="1"/>
      <w:marLeft w:val="0"/>
      <w:marRight w:val="0"/>
      <w:marTop w:val="0"/>
      <w:marBottom w:val="0"/>
      <w:divBdr>
        <w:top w:val="none" w:sz="0" w:space="0" w:color="auto"/>
        <w:left w:val="none" w:sz="0" w:space="0" w:color="auto"/>
        <w:bottom w:val="none" w:sz="0" w:space="0" w:color="auto"/>
        <w:right w:val="none" w:sz="0" w:space="0" w:color="auto"/>
      </w:divBdr>
    </w:div>
    <w:div w:id="481233237">
      <w:bodyDiv w:val="1"/>
      <w:marLeft w:val="0"/>
      <w:marRight w:val="0"/>
      <w:marTop w:val="0"/>
      <w:marBottom w:val="0"/>
      <w:divBdr>
        <w:top w:val="none" w:sz="0" w:space="0" w:color="auto"/>
        <w:left w:val="none" w:sz="0" w:space="0" w:color="auto"/>
        <w:bottom w:val="none" w:sz="0" w:space="0" w:color="auto"/>
        <w:right w:val="none" w:sz="0" w:space="0" w:color="auto"/>
      </w:divBdr>
    </w:div>
    <w:div w:id="506673430">
      <w:bodyDiv w:val="1"/>
      <w:marLeft w:val="0"/>
      <w:marRight w:val="0"/>
      <w:marTop w:val="0"/>
      <w:marBottom w:val="0"/>
      <w:divBdr>
        <w:top w:val="none" w:sz="0" w:space="0" w:color="auto"/>
        <w:left w:val="none" w:sz="0" w:space="0" w:color="auto"/>
        <w:bottom w:val="none" w:sz="0" w:space="0" w:color="auto"/>
        <w:right w:val="none" w:sz="0" w:space="0" w:color="auto"/>
      </w:divBdr>
    </w:div>
    <w:div w:id="559362904">
      <w:bodyDiv w:val="1"/>
      <w:marLeft w:val="0"/>
      <w:marRight w:val="0"/>
      <w:marTop w:val="0"/>
      <w:marBottom w:val="0"/>
      <w:divBdr>
        <w:top w:val="none" w:sz="0" w:space="0" w:color="auto"/>
        <w:left w:val="none" w:sz="0" w:space="0" w:color="auto"/>
        <w:bottom w:val="none" w:sz="0" w:space="0" w:color="auto"/>
        <w:right w:val="none" w:sz="0" w:space="0" w:color="auto"/>
      </w:divBdr>
    </w:div>
    <w:div w:id="559634439">
      <w:bodyDiv w:val="1"/>
      <w:marLeft w:val="0"/>
      <w:marRight w:val="0"/>
      <w:marTop w:val="0"/>
      <w:marBottom w:val="0"/>
      <w:divBdr>
        <w:top w:val="none" w:sz="0" w:space="0" w:color="auto"/>
        <w:left w:val="none" w:sz="0" w:space="0" w:color="auto"/>
        <w:bottom w:val="none" w:sz="0" w:space="0" w:color="auto"/>
        <w:right w:val="none" w:sz="0" w:space="0" w:color="auto"/>
      </w:divBdr>
    </w:div>
    <w:div w:id="568031810">
      <w:bodyDiv w:val="1"/>
      <w:marLeft w:val="0"/>
      <w:marRight w:val="0"/>
      <w:marTop w:val="0"/>
      <w:marBottom w:val="0"/>
      <w:divBdr>
        <w:top w:val="none" w:sz="0" w:space="0" w:color="auto"/>
        <w:left w:val="none" w:sz="0" w:space="0" w:color="auto"/>
        <w:bottom w:val="none" w:sz="0" w:space="0" w:color="auto"/>
        <w:right w:val="none" w:sz="0" w:space="0" w:color="auto"/>
      </w:divBdr>
    </w:div>
    <w:div w:id="614290676">
      <w:bodyDiv w:val="1"/>
      <w:marLeft w:val="0"/>
      <w:marRight w:val="0"/>
      <w:marTop w:val="0"/>
      <w:marBottom w:val="0"/>
      <w:divBdr>
        <w:top w:val="none" w:sz="0" w:space="0" w:color="auto"/>
        <w:left w:val="none" w:sz="0" w:space="0" w:color="auto"/>
        <w:bottom w:val="none" w:sz="0" w:space="0" w:color="auto"/>
        <w:right w:val="none" w:sz="0" w:space="0" w:color="auto"/>
      </w:divBdr>
    </w:div>
    <w:div w:id="636569547">
      <w:bodyDiv w:val="1"/>
      <w:marLeft w:val="0"/>
      <w:marRight w:val="0"/>
      <w:marTop w:val="0"/>
      <w:marBottom w:val="0"/>
      <w:divBdr>
        <w:top w:val="none" w:sz="0" w:space="0" w:color="auto"/>
        <w:left w:val="none" w:sz="0" w:space="0" w:color="auto"/>
        <w:bottom w:val="none" w:sz="0" w:space="0" w:color="auto"/>
        <w:right w:val="none" w:sz="0" w:space="0" w:color="auto"/>
      </w:divBdr>
    </w:div>
    <w:div w:id="660961517">
      <w:bodyDiv w:val="1"/>
      <w:marLeft w:val="0"/>
      <w:marRight w:val="0"/>
      <w:marTop w:val="0"/>
      <w:marBottom w:val="0"/>
      <w:divBdr>
        <w:top w:val="none" w:sz="0" w:space="0" w:color="auto"/>
        <w:left w:val="none" w:sz="0" w:space="0" w:color="auto"/>
        <w:bottom w:val="none" w:sz="0" w:space="0" w:color="auto"/>
        <w:right w:val="none" w:sz="0" w:space="0" w:color="auto"/>
      </w:divBdr>
    </w:div>
    <w:div w:id="667751037">
      <w:bodyDiv w:val="1"/>
      <w:marLeft w:val="0"/>
      <w:marRight w:val="0"/>
      <w:marTop w:val="0"/>
      <w:marBottom w:val="0"/>
      <w:divBdr>
        <w:top w:val="none" w:sz="0" w:space="0" w:color="auto"/>
        <w:left w:val="none" w:sz="0" w:space="0" w:color="auto"/>
        <w:bottom w:val="none" w:sz="0" w:space="0" w:color="auto"/>
        <w:right w:val="none" w:sz="0" w:space="0" w:color="auto"/>
      </w:divBdr>
    </w:div>
    <w:div w:id="674383646">
      <w:bodyDiv w:val="1"/>
      <w:marLeft w:val="0"/>
      <w:marRight w:val="0"/>
      <w:marTop w:val="0"/>
      <w:marBottom w:val="0"/>
      <w:divBdr>
        <w:top w:val="none" w:sz="0" w:space="0" w:color="auto"/>
        <w:left w:val="none" w:sz="0" w:space="0" w:color="auto"/>
        <w:bottom w:val="none" w:sz="0" w:space="0" w:color="auto"/>
        <w:right w:val="none" w:sz="0" w:space="0" w:color="auto"/>
      </w:divBdr>
    </w:div>
    <w:div w:id="685866630">
      <w:bodyDiv w:val="1"/>
      <w:marLeft w:val="0"/>
      <w:marRight w:val="0"/>
      <w:marTop w:val="0"/>
      <w:marBottom w:val="0"/>
      <w:divBdr>
        <w:top w:val="none" w:sz="0" w:space="0" w:color="auto"/>
        <w:left w:val="none" w:sz="0" w:space="0" w:color="auto"/>
        <w:bottom w:val="none" w:sz="0" w:space="0" w:color="auto"/>
        <w:right w:val="none" w:sz="0" w:space="0" w:color="auto"/>
      </w:divBdr>
    </w:div>
    <w:div w:id="688526906">
      <w:bodyDiv w:val="1"/>
      <w:marLeft w:val="0"/>
      <w:marRight w:val="0"/>
      <w:marTop w:val="0"/>
      <w:marBottom w:val="0"/>
      <w:divBdr>
        <w:top w:val="none" w:sz="0" w:space="0" w:color="auto"/>
        <w:left w:val="none" w:sz="0" w:space="0" w:color="auto"/>
        <w:bottom w:val="none" w:sz="0" w:space="0" w:color="auto"/>
        <w:right w:val="none" w:sz="0" w:space="0" w:color="auto"/>
      </w:divBdr>
    </w:div>
    <w:div w:id="709962388">
      <w:bodyDiv w:val="1"/>
      <w:marLeft w:val="0"/>
      <w:marRight w:val="0"/>
      <w:marTop w:val="0"/>
      <w:marBottom w:val="0"/>
      <w:divBdr>
        <w:top w:val="none" w:sz="0" w:space="0" w:color="auto"/>
        <w:left w:val="none" w:sz="0" w:space="0" w:color="auto"/>
        <w:bottom w:val="none" w:sz="0" w:space="0" w:color="auto"/>
        <w:right w:val="none" w:sz="0" w:space="0" w:color="auto"/>
      </w:divBdr>
    </w:div>
    <w:div w:id="745960062">
      <w:bodyDiv w:val="1"/>
      <w:marLeft w:val="0"/>
      <w:marRight w:val="0"/>
      <w:marTop w:val="0"/>
      <w:marBottom w:val="0"/>
      <w:divBdr>
        <w:top w:val="none" w:sz="0" w:space="0" w:color="auto"/>
        <w:left w:val="none" w:sz="0" w:space="0" w:color="auto"/>
        <w:bottom w:val="none" w:sz="0" w:space="0" w:color="auto"/>
        <w:right w:val="none" w:sz="0" w:space="0" w:color="auto"/>
      </w:divBdr>
    </w:div>
    <w:div w:id="780802453">
      <w:bodyDiv w:val="1"/>
      <w:marLeft w:val="0"/>
      <w:marRight w:val="0"/>
      <w:marTop w:val="0"/>
      <w:marBottom w:val="0"/>
      <w:divBdr>
        <w:top w:val="none" w:sz="0" w:space="0" w:color="auto"/>
        <w:left w:val="none" w:sz="0" w:space="0" w:color="auto"/>
        <w:bottom w:val="none" w:sz="0" w:space="0" w:color="auto"/>
        <w:right w:val="none" w:sz="0" w:space="0" w:color="auto"/>
      </w:divBdr>
    </w:div>
    <w:div w:id="844589826">
      <w:bodyDiv w:val="1"/>
      <w:marLeft w:val="0"/>
      <w:marRight w:val="0"/>
      <w:marTop w:val="0"/>
      <w:marBottom w:val="0"/>
      <w:divBdr>
        <w:top w:val="none" w:sz="0" w:space="0" w:color="auto"/>
        <w:left w:val="none" w:sz="0" w:space="0" w:color="auto"/>
        <w:bottom w:val="none" w:sz="0" w:space="0" w:color="auto"/>
        <w:right w:val="none" w:sz="0" w:space="0" w:color="auto"/>
      </w:divBdr>
    </w:div>
    <w:div w:id="852916312">
      <w:bodyDiv w:val="1"/>
      <w:marLeft w:val="0"/>
      <w:marRight w:val="0"/>
      <w:marTop w:val="0"/>
      <w:marBottom w:val="0"/>
      <w:divBdr>
        <w:top w:val="none" w:sz="0" w:space="0" w:color="auto"/>
        <w:left w:val="none" w:sz="0" w:space="0" w:color="auto"/>
        <w:bottom w:val="none" w:sz="0" w:space="0" w:color="auto"/>
        <w:right w:val="none" w:sz="0" w:space="0" w:color="auto"/>
      </w:divBdr>
    </w:div>
    <w:div w:id="853106699">
      <w:bodyDiv w:val="1"/>
      <w:marLeft w:val="0"/>
      <w:marRight w:val="0"/>
      <w:marTop w:val="0"/>
      <w:marBottom w:val="0"/>
      <w:divBdr>
        <w:top w:val="none" w:sz="0" w:space="0" w:color="auto"/>
        <w:left w:val="none" w:sz="0" w:space="0" w:color="auto"/>
        <w:bottom w:val="none" w:sz="0" w:space="0" w:color="auto"/>
        <w:right w:val="none" w:sz="0" w:space="0" w:color="auto"/>
      </w:divBdr>
    </w:div>
    <w:div w:id="860095355">
      <w:bodyDiv w:val="1"/>
      <w:marLeft w:val="0"/>
      <w:marRight w:val="0"/>
      <w:marTop w:val="0"/>
      <w:marBottom w:val="0"/>
      <w:divBdr>
        <w:top w:val="none" w:sz="0" w:space="0" w:color="auto"/>
        <w:left w:val="none" w:sz="0" w:space="0" w:color="auto"/>
        <w:bottom w:val="none" w:sz="0" w:space="0" w:color="auto"/>
        <w:right w:val="none" w:sz="0" w:space="0" w:color="auto"/>
      </w:divBdr>
    </w:div>
    <w:div w:id="925652958">
      <w:bodyDiv w:val="1"/>
      <w:marLeft w:val="0"/>
      <w:marRight w:val="0"/>
      <w:marTop w:val="0"/>
      <w:marBottom w:val="0"/>
      <w:divBdr>
        <w:top w:val="none" w:sz="0" w:space="0" w:color="auto"/>
        <w:left w:val="none" w:sz="0" w:space="0" w:color="auto"/>
        <w:bottom w:val="none" w:sz="0" w:space="0" w:color="auto"/>
        <w:right w:val="none" w:sz="0" w:space="0" w:color="auto"/>
      </w:divBdr>
    </w:div>
    <w:div w:id="981738641">
      <w:bodyDiv w:val="1"/>
      <w:marLeft w:val="0"/>
      <w:marRight w:val="0"/>
      <w:marTop w:val="0"/>
      <w:marBottom w:val="0"/>
      <w:divBdr>
        <w:top w:val="none" w:sz="0" w:space="0" w:color="auto"/>
        <w:left w:val="none" w:sz="0" w:space="0" w:color="auto"/>
        <w:bottom w:val="none" w:sz="0" w:space="0" w:color="auto"/>
        <w:right w:val="none" w:sz="0" w:space="0" w:color="auto"/>
      </w:divBdr>
    </w:div>
    <w:div w:id="1015887400">
      <w:bodyDiv w:val="1"/>
      <w:marLeft w:val="0"/>
      <w:marRight w:val="0"/>
      <w:marTop w:val="0"/>
      <w:marBottom w:val="0"/>
      <w:divBdr>
        <w:top w:val="none" w:sz="0" w:space="0" w:color="auto"/>
        <w:left w:val="none" w:sz="0" w:space="0" w:color="auto"/>
        <w:bottom w:val="none" w:sz="0" w:space="0" w:color="auto"/>
        <w:right w:val="none" w:sz="0" w:space="0" w:color="auto"/>
      </w:divBdr>
    </w:div>
    <w:div w:id="1019430876">
      <w:bodyDiv w:val="1"/>
      <w:marLeft w:val="0"/>
      <w:marRight w:val="0"/>
      <w:marTop w:val="0"/>
      <w:marBottom w:val="0"/>
      <w:divBdr>
        <w:top w:val="none" w:sz="0" w:space="0" w:color="auto"/>
        <w:left w:val="none" w:sz="0" w:space="0" w:color="auto"/>
        <w:bottom w:val="none" w:sz="0" w:space="0" w:color="auto"/>
        <w:right w:val="none" w:sz="0" w:space="0" w:color="auto"/>
      </w:divBdr>
    </w:div>
    <w:div w:id="1020470086">
      <w:bodyDiv w:val="1"/>
      <w:marLeft w:val="0"/>
      <w:marRight w:val="0"/>
      <w:marTop w:val="0"/>
      <w:marBottom w:val="0"/>
      <w:divBdr>
        <w:top w:val="none" w:sz="0" w:space="0" w:color="auto"/>
        <w:left w:val="none" w:sz="0" w:space="0" w:color="auto"/>
        <w:bottom w:val="none" w:sz="0" w:space="0" w:color="auto"/>
        <w:right w:val="none" w:sz="0" w:space="0" w:color="auto"/>
      </w:divBdr>
    </w:div>
    <w:div w:id="1023048016">
      <w:bodyDiv w:val="1"/>
      <w:marLeft w:val="0"/>
      <w:marRight w:val="0"/>
      <w:marTop w:val="0"/>
      <w:marBottom w:val="0"/>
      <w:divBdr>
        <w:top w:val="none" w:sz="0" w:space="0" w:color="auto"/>
        <w:left w:val="none" w:sz="0" w:space="0" w:color="auto"/>
        <w:bottom w:val="none" w:sz="0" w:space="0" w:color="auto"/>
        <w:right w:val="none" w:sz="0" w:space="0" w:color="auto"/>
      </w:divBdr>
    </w:div>
    <w:div w:id="1078329408">
      <w:bodyDiv w:val="1"/>
      <w:marLeft w:val="0"/>
      <w:marRight w:val="0"/>
      <w:marTop w:val="0"/>
      <w:marBottom w:val="0"/>
      <w:divBdr>
        <w:top w:val="none" w:sz="0" w:space="0" w:color="auto"/>
        <w:left w:val="none" w:sz="0" w:space="0" w:color="auto"/>
        <w:bottom w:val="none" w:sz="0" w:space="0" w:color="auto"/>
        <w:right w:val="none" w:sz="0" w:space="0" w:color="auto"/>
      </w:divBdr>
    </w:div>
    <w:div w:id="1087577705">
      <w:bodyDiv w:val="1"/>
      <w:marLeft w:val="0"/>
      <w:marRight w:val="0"/>
      <w:marTop w:val="0"/>
      <w:marBottom w:val="0"/>
      <w:divBdr>
        <w:top w:val="none" w:sz="0" w:space="0" w:color="auto"/>
        <w:left w:val="none" w:sz="0" w:space="0" w:color="auto"/>
        <w:bottom w:val="none" w:sz="0" w:space="0" w:color="auto"/>
        <w:right w:val="none" w:sz="0" w:space="0" w:color="auto"/>
      </w:divBdr>
    </w:div>
    <w:div w:id="1097794573">
      <w:bodyDiv w:val="1"/>
      <w:marLeft w:val="0"/>
      <w:marRight w:val="0"/>
      <w:marTop w:val="0"/>
      <w:marBottom w:val="0"/>
      <w:divBdr>
        <w:top w:val="none" w:sz="0" w:space="0" w:color="auto"/>
        <w:left w:val="none" w:sz="0" w:space="0" w:color="auto"/>
        <w:bottom w:val="none" w:sz="0" w:space="0" w:color="auto"/>
        <w:right w:val="none" w:sz="0" w:space="0" w:color="auto"/>
      </w:divBdr>
    </w:div>
    <w:div w:id="1149518010">
      <w:bodyDiv w:val="1"/>
      <w:marLeft w:val="0"/>
      <w:marRight w:val="0"/>
      <w:marTop w:val="0"/>
      <w:marBottom w:val="0"/>
      <w:divBdr>
        <w:top w:val="none" w:sz="0" w:space="0" w:color="auto"/>
        <w:left w:val="none" w:sz="0" w:space="0" w:color="auto"/>
        <w:bottom w:val="none" w:sz="0" w:space="0" w:color="auto"/>
        <w:right w:val="none" w:sz="0" w:space="0" w:color="auto"/>
      </w:divBdr>
    </w:div>
    <w:div w:id="1210188419">
      <w:bodyDiv w:val="1"/>
      <w:marLeft w:val="0"/>
      <w:marRight w:val="0"/>
      <w:marTop w:val="0"/>
      <w:marBottom w:val="0"/>
      <w:divBdr>
        <w:top w:val="none" w:sz="0" w:space="0" w:color="auto"/>
        <w:left w:val="none" w:sz="0" w:space="0" w:color="auto"/>
        <w:bottom w:val="none" w:sz="0" w:space="0" w:color="auto"/>
        <w:right w:val="none" w:sz="0" w:space="0" w:color="auto"/>
      </w:divBdr>
    </w:div>
    <w:div w:id="1218856034">
      <w:bodyDiv w:val="1"/>
      <w:marLeft w:val="0"/>
      <w:marRight w:val="0"/>
      <w:marTop w:val="0"/>
      <w:marBottom w:val="0"/>
      <w:divBdr>
        <w:top w:val="none" w:sz="0" w:space="0" w:color="auto"/>
        <w:left w:val="none" w:sz="0" w:space="0" w:color="auto"/>
        <w:bottom w:val="none" w:sz="0" w:space="0" w:color="auto"/>
        <w:right w:val="none" w:sz="0" w:space="0" w:color="auto"/>
      </w:divBdr>
    </w:div>
    <w:div w:id="1292131322">
      <w:bodyDiv w:val="1"/>
      <w:marLeft w:val="0"/>
      <w:marRight w:val="0"/>
      <w:marTop w:val="0"/>
      <w:marBottom w:val="0"/>
      <w:divBdr>
        <w:top w:val="none" w:sz="0" w:space="0" w:color="auto"/>
        <w:left w:val="none" w:sz="0" w:space="0" w:color="auto"/>
        <w:bottom w:val="none" w:sz="0" w:space="0" w:color="auto"/>
        <w:right w:val="none" w:sz="0" w:space="0" w:color="auto"/>
      </w:divBdr>
    </w:div>
    <w:div w:id="1297490792">
      <w:bodyDiv w:val="1"/>
      <w:marLeft w:val="0"/>
      <w:marRight w:val="0"/>
      <w:marTop w:val="0"/>
      <w:marBottom w:val="0"/>
      <w:divBdr>
        <w:top w:val="none" w:sz="0" w:space="0" w:color="auto"/>
        <w:left w:val="none" w:sz="0" w:space="0" w:color="auto"/>
        <w:bottom w:val="none" w:sz="0" w:space="0" w:color="auto"/>
        <w:right w:val="none" w:sz="0" w:space="0" w:color="auto"/>
      </w:divBdr>
    </w:div>
    <w:div w:id="1317802212">
      <w:bodyDiv w:val="1"/>
      <w:marLeft w:val="0"/>
      <w:marRight w:val="0"/>
      <w:marTop w:val="0"/>
      <w:marBottom w:val="0"/>
      <w:divBdr>
        <w:top w:val="none" w:sz="0" w:space="0" w:color="auto"/>
        <w:left w:val="none" w:sz="0" w:space="0" w:color="auto"/>
        <w:bottom w:val="none" w:sz="0" w:space="0" w:color="auto"/>
        <w:right w:val="none" w:sz="0" w:space="0" w:color="auto"/>
      </w:divBdr>
    </w:div>
    <w:div w:id="1335375557">
      <w:bodyDiv w:val="1"/>
      <w:marLeft w:val="0"/>
      <w:marRight w:val="0"/>
      <w:marTop w:val="0"/>
      <w:marBottom w:val="0"/>
      <w:divBdr>
        <w:top w:val="none" w:sz="0" w:space="0" w:color="auto"/>
        <w:left w:val="none" w:sz="0" w:space="0" w:color="auto"/>
        <w:bottom w:val="none" w:sz="0" w:space="0" w:color="auto"/>
        <w:right w:val="none" w:sz="0" w:space="0" w:color="auto"/>
      </w:divBdr>
    </w:div>
    <w:div w:id="1348369095">
      <w:bodyDiv w:val="1"/>
      <w:marLeft w:val="0"/>
      <w:marRight w:val="0"/>
      <w:marTop w:val="0"/>
      <w:marBottom w:val="0"/>
      <w:divBdr>
        <w:top w:val="none" w:sz="0" w:space="0" w:color="auto"/>
        <w:left w:val="none" w:sz="0" w:space="0" w:color="auto"/>
        <w:bottom w:val="none" w:sz="0" w:space="0" w:color="auto"/>
        <w:right w:val="none" w:sz="0" w:space="0" w:color="auto"/>
      </w:divBdr>
    </w:div>
    <w:div w:id="1404567613">
      <w:bodyDiv w:val="1"/>
      <w:marLeft w:val="0"/>
      <w:marRight w:val="0"/>
      <w:marTop w:val="0"/>
      <w:marBottom w:val="0"/>
      <w:divBdr>
        <w:top w:val="none" w:sz="0" w:space="0" w:color="auto"/>
        <w:left w:val="none" w:sz="0" w:space="0" w:color="auto"/>
        <w:bottom w:val="none" w:sz="0" w:space="0" w:color="auto"/>
        <w:right w:val="none" w:sz="0" w:space="0" w:color="auto"/>
      </w:divBdr>
    </w:div>
    <w:div w:id="1468669731">
      <w:bodyDiv w:val="1"/>
      <w:marLeft w:val="0"/>
      <w:marRight w:val="0"/>
      <w:marTop w:val="0"/>
      <w:marBottom w:val="0"/>
      <w:divBdr>
        <w:top w:val="none" w:sz="0" w:space="0" w:color="auto"/>
        <w:left w:val="none" w:sz="0" w:space="0" w:color="auto"/>
        <w:bottom w:val="none" w:sz="0" w:space="0" w:color="auto"/>
        <w:right w:val="none" w:sz="0" w:space="0" w:color="auto"/>
      </w:divBdr>
    </w:div>
    <w:div w:id="1492407454">
      <w:bodyDiv w:val="1"/>
      <w:marLeft w:val="0"/>
      <w:marRight w:val="0"/>
      <w:marTop w:val="0"/>
      <w:marBottom w:val="0"/>
      <w:divBdr>
        <w:top w:val="none" w:sz="0" w:space="0" w:color="auto"/>
        <w:left w:val="none" w:sz="0" w:space="0" w:color="auto"/>
        <w:bottom w:val="none" w:sz="0" w:space="0" w:color="auto"/>
        <w:right w:val="none" w:sz="0" w:space="0" w:color="auto"/>
      </w:divBdr>
    </w:div>
    <w:div w:id="1498616707">
      <w:bodyDiv w:val="1"/>
      <w:marLeft w:val="0"/>
      <w:marRight w:val="0"/>
      <w:marTop w:val="0"/>
      <w:marBottom w:val="0"/>
      <w:divBdr>
        <w:top w:val="none" w:sz="0" w:space="0" w:color="auto"/>
        <w:left w:val="none" w:sz="0" w:space="0" w:color="auto"/>
        <w:bottom w:val="none" w:sz="0" w:space="0" w:color="auto"/>
        <w:right w:val="none" w:sz="0" w:space="0" w:color="auto"/>
      </w:divBdr>
    </w:div>
    <w:div w:id="1517428084">
      <w:bodyDiv w:val="1"/>
      <w:marLeft w:val="0"/>
      <w:marRight w:val="0"/>
      <w:marTop w:val="0"/>
      <w:marBottom w:val="0"/>
      <w:divBdr>
        <w:top w:val="none" w:sz="0" w:space="0" w:color="auto"/>
        <w:left w:val="none" w:sz="0" w:space="0" w:color="auto"/>
        <w:bottom w:val="none" w:sz="0" w:space="0" w:color="auto"/>
        <w:right w:val="none" w:sz="0" w:space="0" w:color="auto"/>
      </w:divBdr>
    </w:div>
    <w:div w:id="1543519721">
      <w:bodyDiv w:val="1"/>
      <w:marLeft w:val="0"/>
      <w:marRight w:val="0"/>
      <w:marTop w:val="0"/>
      <w:marBottom w:val="0"/>
      <w:divBdr>
        <w:top w:val="none" w:sz="0" w:space="0" w:color="auto"/>
        <w:left w:val="none" w:sz="0" w:space="0" w:color="auto"/>
        <w:bottom w:val="none" w:sz="0" w:space="0" w:color="auto"/>
        <w:right w:val="none" w:sz="0" w:space="0" w:color="auto"/>
      </w:divBdr>
    </w:div>
    <w:div w:id="1546676551">
      <w:bodyDiv w:val="1"/>
      <w:marLeft w:val="0"/>
      <w:marRight w:val="0"/>
      <w:marTop w:val="0"/>
      <w:marBottom w:val="0"/>
      <w:divBdr>
        <w:top w:val="none" w:sz="0" w:space="0" w:color="auto"/>
        <w:left w:val="none" w:sz="0" w:space="0" w:color="auto"/>
        <w:bottom w:val="none" w:sz="0" w:space="0" w:color="auto"/>
        <w:right w:val="none" w:sz="0" w:space="0" w:color="auto"/>
      </w:divBdr>
    </w:div>
    <w:div w:id="1574705689">
      <w:bodyDiv w:val="1"/>
      <w:marLeft w:val="0"/>
      <w:marRight w:val="0"/>
      <w:marTop w:val="0"/>
      <w:marBottom w:val="0"/>
      <w:divBdr>
        <w:top w:val="none" w:sz="0" w:space="0" w:color="auto"/>
        <w:left w:val="none" w:sz="0" w:space="0" w:color="auto"/>
        <w:bottom w:val="none" w:sz="0" w:space="0" w:color="auto"/>
        <w:right w:val="none" w:sz="0" w:space="0" w:color="auto"/>
      </w:divBdr>
    </w:div>
    <w:div w:id="1596672997">
      <w:bodyDiv w:val="1"/>
      <w:marLeft w:val="0"/>
      <w:marRight w:val="0"/>
      <w:marTop w:val="0"/>
      <w:marBottom w:val="0"/>
      <w:divBdr>
        <w:top w:val="none" w:sz="0" w:space="0" w:color="auto"/>
        <w:left w:val="none" w:sz="0" w:space="0" w:color="auto"/>
        <w:bottom w:val="none" w:sz="0" w:space="0" w:color="auto"/>
        <w:right w:val="none" w:sz="0" w:space="0" w:color="auto"/>
      </w:divBdr>
    </w:div>
    <w:div w:id="1605772540">
      <w:bodyDiv w:val="1"/>
      <w:marLeft w:val="0"/>
      <w:marRight w:val="0"/>
      <w:marTop w:val="0"/>
      <w:marBottom w:val="0"/>
      <w:divBdr>
        <w:top w:val="none" w:sz="0" w:space="0" w:color="auto"/>
        <w:left w:val="none" w:sz="0" w:space="0" w:color="auto"/>
        <w:bottom w:val="none" w:sz="0" w:space="0" w:color="auto"/>
        <w:right w:val="none" w:sz="0" w:space="0" w:color="auto"/>
      </w:divBdr>
    </w:div>
    <w:div w:id="1638992591">
      <w:bodyDiv w:val="1"/>
      <w:marLeft w:val="0"/>
      <w:marRight w:val="0"/>
      <w:marTop w:val="0"/>
      <w:marBottom w:val="0"/>
      <w:divBdr>
        <w:top w:val="none" w:sz="0" w:space="0" w:color="auto"/>
        <w:left w:val="none" w:sz="0" w:space="0" w:color="auto"/>
        <w:bottom w:val="none" w:sz="0" w:space="0" w:color="auto"/>
        <w:right w:val="none" w:sz="0" w:space="0" w:color="auto"/>
      </w:divBdr>
    </w:div>
    <w:div w:id="1700550174">
      <w:bodyDiv w:val="1"/>
      <w:marLeft w:val="0"/>
      <w:marRight w:val="0"/>
      <w:marTop w:val="0"/>
      <w:marBottom w:val="0"/>
      <w:divBdr>
        <w:top w:val="none" w:sz="0" w:space="0" w:color="auto"/>
        <w:left w:val="none" w:sz="0" w:space="0" w:color="auto"/>
        <w:bottom w:val="none" w:sz="0" w:space="0" w:color="auto"/>
        <w:right w:val="none" w:sz="0" w:space="0" w:color="auto"/>
      </w:divBdr>
    </w:div>
    <w:div w:id="1800610110">
      <w:bodyDiv w:val="1"/>
      <w:marLeft w:val="0"/>
      <w:marRight w:val="0"/>
      <w:marTop w:val="0"/>
      <w:marBottom w:val="0"/>
      <w:divBdr>
        <w:top w:val="none" w:sz="0" w:space="0" w:color="auto"/>
        <w:left w:val="none" w:sz="0" w:space="0" w:color="auto"/>
        <w:bottom w:val="none" w:sz="0" w:space="0" w:color="auto"/>
        <w:right w:val="none" w:sz="0" w:space="0" w:color="auto"/>
      </w:divBdr>
    </w:div>
    <w:div w:id="1814248998">
      <w:bodyDiv w:val="1"/>
      <w:marLeft w:val="0"/>
      <w:marRight w:val="0"/>
      <w:marTop w:val="0"/>
      <w:marBottom w:val="0"/>
      <w:divBdr>
        <w:top w:val="none" w:sz="0" w:space="0" w:color="auto"/>
        <w:left w:val="none" w:sz="0" w:space="0" w:color="auto"/>
        <w:bottom w:val="none" w:sz="0" w:space="0" w:color="auto"/>
        <w:right w:val="none" w:sz="0" w:space="0" w:color="auto"/>
      </w:divBdr>
    </w:div>
    <w:div w:id="1820657909">
      <w:bodyDiv w:val="1"/>
      <w:marLeft w:val="0"/>
      <w:marRight w:val="0"/>
      <w:marTop w:val="0"/>
      <w:marBottom w:val="0"/>
      <w:divBdr>
        <w:top w:val="none" w:sz="0" w:space="0" w:color="auto"/>
        <w:left w:val="none" w:sz="0" w:space="0" w:color="auto"/>
        <w:bottom w:val="none" w:sz="0" w:space="0" w:color="auto"/>
        <w:right w:val="none" w:sz="0" w:space="0" w:color="auto"/>
      </w:divBdr>
    </w:div>
    <w:div w:id="1835687328">
      <w:bodyDiv w:val="1"/>
      <w:marLeft w:val="0"/>
      <w:marRight w:val="0"/>
      <w:marTop w:val="0"/>
      <w:marBottom w:val="0"/>
      <w:divBdr>
        <w:top w:val="none" w:sz="0" w:space="0" w:color="auto"/>
        <w:left w:val="none" w:sz="0" w:space="0" w:color="auto"/>
        <w:bottom w:val="none" w:sz="0" w:space="0" w:color="auto"/>
        <w:right w:val="none" w:sz="0" w:space="0" w:color="auto"/>
      </w:divBdr>
    </w:div>
    <w:div w:id="1835997590">
      <w:bodyDiv w:val="1"/>
      <w:marLeft w:val="0"/>
      <w:marRight w:val="0"/>
      <w:marTop w:val="0"/>
      <w:marBottom w:val="0"/>
      <w:divBdr>
        <w:top w:val="none" w:sz="0" w:space="0" w:color="auto"/>
        <w:left w:val="none" w:sz="0" w:space="0" w:color="auto"/>
        <w:bottom w:val="none" w:sz="0" w:space="0" w:color="auto"/>
        <w:right w:val="none" w:sz="0" w:space="0" w:color="auto"/>
      </w:divBdr>
    </w:div>
    <w:div w:id="1924797926">
      <w:bodyDiv w:val="1"/>
      <w:marLeft w:val="0"/>
      <w:marRight w:val="0"/>
      <w:marTop w:val="0"/>
      <w:marBottom w:val="0"/>
      <w:divBdr>
        <w:top w:val="none" w:sz="0" w:space="0" w:color="auto"/>
        <w:left w:val="none" w:sz="0" w:space="0" w:color="auto"/>
        <w:bottom w:val="none" w:sz="0" w:space="0" w:color="auto"/>
        <w:right w:val="none" w:sz="0" w:space="0" w:color="auto"/>
      </w:divBdr>
    </w:div>
    <w:div w:id="1931962158">
      <w:bodyDiv w:val="1"/>
      <w:marLeft w:val="0"/>
      <w:marRight w:val="0"/>
      <w:marTop w:val="0"/>
      <w:marBottom w:val="0"/>
      <w:divBdr>
        <w:top w:val="none" w:sz="0" w:space="0" w:color="auto"/>
        <w:left w:val="none" w:sz="0" w:space="0" w:color="auto"/>
        <w:bottom w:val="none" w:sz="0" w:space="0" w:color="auto"/>
        <w:right w:val="none" w:sz="0" w:space="0" w:color="auto"/>
      </w:divBdr>
    </w:div>
    <w:div w:id="1958566560">
      <w:bodyDiv w:val="1"/>
      <w:marLeft w:val="0"/>
      <w:marRight w:val="0"/>
      <w:marTop w:val="0"/>
      <w:marBottom w:val="0"/>
      <w:divBdr>
        <w:top w:val="none" w:sz="0" w:space="0" w:color="auto"/>
        <w:left w:val="none" w:sz="0" w:space="0" w:color="auto"/>
        <w:bottom w:val="none" w:sz="0" w:space="0" w:color="auto"/>
        <w:right w:val="none" w:sz="0" w:space="0" w:color="auto"/>
      </w:divBdr>
    </w:div>
    <w:div w:id="1976449586">
      <w:bodyDiv w:val="1"/>
      <w:marLeft w:val="0"/>
      <w:marRight w:val="0"/>
      <w:marTop w:val="0"/>
      <w:marBottom w:val="0"/>
      <w:divBdr>
        <w:top w:val="none" w:sz="0" w:space="0" w:color="auto"/>
        <w:left w:val="none" w:sz="0" w:space="0" w:color="auto"/>
        <w:bottom w:val="none" w:sz="0" w:space="0" w:color="auto"/>
        <w:right w:val="none" w:sz="0" w:space="0" w:color="auto"/>
      </w:divBdr>
    </w:div>
    <w:div w:id="2002612686">
      <w:bodyDiv w:val="1"/>
      <w:marLeft w:val="0"/>
      <w:marRight w:val="0"/>
      <w:marTop w:val="0"/>
      <w:marBottom w:val="0"/>
      <w:divBdr>
        <w:top w:val="none" w:sz="0" w:space="0" w:color="auto"/>
        <w:left w:val="none" w:sz="0" w:space="0" w:color="auto"/>
        <w:bottom w:val="none" w:sz="0" w:space="0" w:color="auto"/>
        <w:right w:val="none" w:sz="0" w:space="0" w:color="auto"/>
      </w:divBdr>
    </w:div>
    <w:div w:id="2023312438">
      <w:bodyDiv w:val="1"/>
      <w:marLeft w:val="0"/>
      <w:marRight w:val="0"/>
      <w:marTop w:val="0"/>
      <w:marBottom w:val="0"/>
      <w:divBdr>
        <w:top w:val="none" w:sz="0" w:space="0" w:color="auto"/>
        <w:left w:val="none" w:sz="0" w:space="0" w:color="auto"/>
        <w:bottom w:val="none" w:sz="0" w:space="0" w:color="auto"/>
        <w:right w:val="none" w:sz="0" w:space="0" w:color="auto"/>
      </w:divBdr>
    </w:div>
    <w:div w:id="2025746190">
      <w:bodyDiv w:val="1"/>
      <w:marLeft w:val="0"/>
      <w:marRight w:val="0"/>
      <w:marTop w:val="0"/>
      <w:marBottom w:val="0"/>
      <w:divBdr>
        <w:top w:val="none" w:sz="0" w:space="0" w:color="auto"/>
        <w:left w:val="none" w:sz="0" w:space="0" w:color="auto"/>
        <w:bottom w:val="none" w:sz="0" w:space="0" w:color="auto"/>
        <w:right w:val="none" w:sz="0" w:space="0" w:color="auto"/>
      </w:divBdr>
    </w:div>
    <w:div w:id="212260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1668</Words>
  <Characters>951</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Д О В І Д К А</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В І Д К А</dc:title>
  <dc:subject/>
  <dc:creator>natasha02</dc:creator>
  <cp:keywords/>
  <dc:description/>
  <cp:lastModifiedBy>Пелипенко Наталія</cp:lastModifiedBy>
  <cp:revision>2</cp:revision>
  <cp:lastPrinted>2022-06-06T07:09:00Z</cp:lastPrinted>
  <dcterms:created xsi:type="dcterms:W3CDTF">2026-10-28T12:21:00Z</dcterms:created>
  <dcterms:modified xsi:type="dcterms:W3CDTF">2026-10-28T12:21:00Z</dcterms:modified>
</cp:coreProperties>
</file>