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B59F0" w14:textId="77777777" w:rsidR="00E4105F" w:rsidRDefault="00E4105F" w:rsidP="00E4105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Виконання Плану заходів на 2025 рік з реалізації Національної стратегії із створення безбар’єрного простору </w:t>
      </w:r>
      <w:r>
        <w:rPr>
          <w:rFonts w:ascii="Times New Roman" w:eastAsia="Times New Roman" w:hAnsi="Times New Roman" w:cs="Times New Roman"/>
          <w:b/>
          <w:sz w:val="28"/>
          <w:szCs w:val="28"/>
          <w:highlight w:val="white"/>
        </w:rPr>
        <w:t>в Україні на період до 2030 року.</w:t>
      </w:r>
    </w:p>
    <w:p w14:paraId="00000002" w14:textId="1A34E5BF" w:rsidR="004E012E" w:rsidRPr="00A079C2" w:rsidRDefault="00A079C2">
      <w:pPr>
        <w:jc w:val="both"/>
        <w:rPr>
          <w:rFonts w:ascii="Times New Roman" w:eastAsia="Times New Roman" w:hAnsi="Times New Roman" w:cs="Times New Roman"/>
          <w:sz w:val="28"/>
          <w:szCs w:val="28"/>
          <w:u w:val="single"/>
          <w:lang w:val="uk-UA"/>
        </w:rPr>
      </w:pPr>
      <w:r w:rsidRPr="00A079C2">
        <w:rPr>
          <w:rFonts w:ascii="Times New Roman" w:eastAsia="Times New Roman" w:hAnsi="Times New Roman" w:cs="Times New Roman"/>
          <w:sz w:val="28"/>
          <w:szCs w:val="28"/>
          <w:u w:val="single"/>
          <w:lang w:val="uk-UA"/>
        </w:rPr>
        <w:t>72.6.н) забезпечення розвитку мережі надавачів соціальних послуг для осіб старшого віку в громадах</w:t>
      </w:r>
    </w:p>
    <w:p w14:paraId="609C2F55" w14:textId="2E815322" w:rsidR="00E4105F" w:rsidRPr="00E87222" w:rsidRDefault="002C52C6" w:rsidP="00E4105F">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28"/>
          <w:szCs w:val="28"/>
          <w:lang w:val="uk-UA"/>
        </w:rPr>
        <mc:AlternateContent>
          <mc:Choice Requires="wps">
            <w:drawing>
              <wp:anchor distT="0" distB="0" distL="114300" distR="114300" simplePos="0" relativeHeight="251673600" behindDoc="0" locked="0" layoutInCell="1" allowOverlap="1" wp14:anchorId="4B1D3C8A" wp14:editId="04EDB690">
                <wp:simplePos x="0" y="0"/>
                <wp:positionH relativeFrom="column">
                  <wp:posOffset>3809365</wp:posOffset>
                </wp:positionH>
                <wp:positionV relativeFrom="paragraph">
                  <wp:posOffset>776605</wp:posOffset>
                </wp:positionV>
                <wp:extent cx="120650" cy="158750"/>
                <wp:effectExtent l="38100" t="19050" r="0" b="12700"/>
                <wp:wrapNone/>
                <wp:docPr id="8" name="Стрелка вверх 8"/>
                <wp:cNvGraphicFramePr/>
                <a:graphic xmlns:a="http://schemas.openxmlformats.org/drawingml/2006/main">
                  <a:graphicData uri="http://schemas.microsoft.com/office/word/2010/wordprocessingShape">
                    <wps:wsp>
                      <wps:cNvSpPr/>
                      <wps:spPr>
                        <a:xfrm>
                          <a:off x="0" y="0"/>
                          <a:ext cx="120650" cy="158750"/>
                        </a:xfrm>
                        <a:prstGeom prst="upArrow">
                          <a:avLst/>
                        </a:prstGeom>
                        <a:solidFill>
                          <a:srgbClr val="92D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5A03D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8" o:spid="_x0000_s1026" type="#_x0000_t68" style="position:absolute;margin-left:299.95pt;margin-top:61.15pt;width:9.5pt;height:1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" adj="8208" fillcolor="#92d050" strokecolor="black [3213]" strokeweight=".5pt"/>
            </w:pict>
          </mc:Fallback>
        </mc:AlternateContent>
      </w:r>
      <w:r>
        <w:rPr>
          <w:rFonts w:ascii="Times New Roman" w:eastAsia="Times New Roman" w:hAnsi="Times New Roman" w:cs="Times New Roman"/>
          <w:b/>
          <w:noProof/>
          <w:sz w:val="28"/>
          <w:szCs w:val="28"/>
          <w:lang w:val="uk-UA"/>
        </w:rPr>
        <mc:AlternateContent>
          <mc:Choice Requires="wps">
            <w:drawing>
              <wp:anchor distT="0" distB="0" distL="114300" distR="114300" simplePos="0" relativeHeight="251659264" behindDoc="0" locked="0" layoutInCell="1" allowOverlap="1" wp14:anchorId="27F0AD0D" wp14:editId="325F0842">
                <wp:simplePos x="0" y="0"/>
                <wp:positionH relativeFrom="column">
                  <wp:posOffset>2793365</wp:posOffset>
                </wp:positionH>
                <wp:positionV relativeFrom="paragraph">
                  <wp:posOffset>842010</wp:posOffset>
                </wp:positionV>
                <wp:extent cx="120650" cy="158750"/>
                <wp:effectExtent l="19050" t="19050" r="31750" b="12700"/>
                <wp:wrapNone/>
                <wp:docPr id="6" name="Стрелка вверх 6"/>
                <wp:cNvGraphicFramePr/>
                <a:graphic xmlns:a="http://schemas.openxmlformats.org/drawingml/2006/main">
                  <a:graphicData uri="http://schemas.microsoft.com/office/word/2010/wordprocessingShape">
                    <wps:wsp>
                      <wps:cNvSpPr/>
                      <wps:spPr>
                        <a:xfrm>
                          <a:off x="0" y="0"/>
                          <a:ext cx="120650" cy="158750"/>
                        </a:xfrm>
                        <a:prstGeom prst="upArrow">
                          <a:avLst/>
                        </a:prstGeom>
                        <a:solidFill>
                          <a:srgbClr val="92D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2ED0C" id="Стрелка вверх 6" o:spid="_x0000_s1026" type="#_x0000_t68" style="position:absolute;margin-left:219.95pt;margin-top:66.3pt;width:9.5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" adj="8208" fillcolor="#92d050" strokecolor="black [3213]" strokeweight=".5pt"/>
            </w:pict>
          </mc:Fallback>
        </mc:AlternateContent>
      </w:r>
      <w:r>
        <w:rPr>
          <w:rFonts w:ascii="Times New Roman" w:eastAsia="Times New Roman" w:hAnsi="Times New Roman" w:cs="Times New Roman"/>
          <w:b/>
          <w:noProof/>
          <w:sz w:val="28"/>
          <w:szCs w:val="28"/>
          <w:lang w:val="uk-UA"/>
        </w:rPr>
        <mc:AlternateContent>
          <mc:Choice Requires="wps">
            <w:drawing>
              <wp:anchor distT="0" distB="0" distL="114300" distR="114300" simplePos="0" relativeHeight="251658240" behindDoc="0" locked="0" layoutInCell="1" allowOverlap="1" wp14:anchorId="544894AD" wp14:editId="1FF6F691">
                <wp:simplePos x="0" y="0"/>
                <wp:positionH relativeFrom="column">
                  <wp:posOffset>1764665</wp:posOffset>
                </wp:positionH>
                <wp:positionV relativeFrom="paragraph">
                  <wp:posOffset>911860</wp:posOffset>
                </wp:positionV>
                <wp:extent cx="120650" cy="158750"/>
                <wp:effectExtent l="19050" t="19050" r="31750" b="12700"/>
                <wp:wrapNone/>
                <wp:docPr id="5" name="Стрелка вверх 5"/>
                <wp:cNvGraphicFramePr/>
                <a:graphic xmlns:a="http://schemas.openxmlformats.org/drawingml/2006/main">
                  <a:graphicData uri="http://schemas.microsoft.com/office/word/2010/wordprocessingShape">
                    <wps:wsp>
                      <wps:cNvSpPr/>
                      <wps:spPr>
                        <a:xfrm>
                          <a:off x="0" y="0"/>
                          <a:ext cx="120650" cy="158750"/>
                        </a:xfrm>
                        <a:prstGeom prst="upArrow">
                          <a:avLst/>
                        </a:prstGeom>
                        <a:solidFill>
                          <a:srgbClr val="92D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59182" id="Стрелка вверх 5" o:spid="_x0000_s1026" type="#_x0000_t68" style="position:absolute;margin-left:138.95pt;margin-top:71.8pt;width:9.5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" adj="8208" fillcolor="#92d050" strokecolor="black [3213]" strokeweight=".5pt"/>
            </w:pict>
          </mc:Fallback>
        </mc:AlternateContent>
      </w:r>
      <w:r w:rsidRPr="002C52C6">
        <w:rPr>
          <w:rFonts w:ascii="Times New Roman" w:eastAsia="Times New Roman" w:hAnsi="Times New Roman" w:cs="Times New Roman"/>
          <w:b/>
          <w:noProof/>
          <w:sz w:val="28"/>
          <w:szCs w:val="28"/>
          <w:lang w:val="uk-UA"/>
        </w:rPr>
        <mc:AlternateContent>
          <mc:Choice Requires="wps">
            <w:drawing>
              <wp:anchor distT="45720" distB="45720" distL="114300" distR="114300" simplePos="0" relativeHeight="251666432" behindDoc="0" locked="0" layoutInCell="1" allowOverlap="1" wp14:anchorId="669A52BC" wp14:editId="026344DA">
                <wp:simplePos x="0" y="0"/>
                <wp:positionH relativeFrom="column">
                  <wp:posOffset>3434715</wp:posOffset>
                </wp:positionH>
                <wp:positionV relativeFrom="paragraph">
                  <wp:posOffset>695960</wp:posOffset>
                </wp:positionV>
                <wp:extent cx="609600" cy="1404620"/>
                <wp:effectExtent l="0" t="0" r="0" b="190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035843BA" w14:textId="1B07EA2E" w:rsidR="002C52C6" w:rsidRPr="002C52C6" w:rsidRDefault="002C52C6" w:rsidP="002C52C6">
                            <w:pPr>
                              <w:rPr>
                                <w:b/>
                                <w:sz w:val="28"/>
                              </w:rPr>
                            </w:pPr>
                            <w:r w:rsidRPr="002C52C6">
                              <w:rPr>
                                <w:b/>
                                <w:sz w:val="28"/>
                                <w:lang w:val="uk-UA"/>
                              </w:rPr>
                              <w:t>1</w:t>
                            </w:r>
                            <w:r>
                              <w:rPr>
                                <w:b/>
                                <w:sz w:val="28"/>
                                <w:lang w:val="uk-UA"/>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A52BC" id="_x0000_t202" coordsize="21600,21600" o:spt="202" path="m,l,21600r21600,l21600,xe">
                <v:stroke joinstyle="miter"/>
                <v:path gradientshapeok="t" o:connecttype="rect"/>
              </v:shapetype>
              <v:shape id="Надпись 4" o:spid="_x0000_s1026" type="#_x0000_t202" style="position:absolute;left:0;text-align:left;margin-left:270.45pt;margin-top:54.8pt;width:4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" filled="f" stroked="f">
                <v:textbox style="mso-fit-shape-to-text:t">
                  <w:txbxContent>
                    <w:p w14:paraId="035843BA" w14:textId="1B07EA2E" w:rsidR="002C52C6" w:rsidRPr="002C52C6" w:rsidRDefault="002C52C6" w:rsidP="002C52C6">
                      <w:pPr>
                        <w:rPr>
                          <w:b/>
                          <w:sz w:val="28"/>
                        </w:rPr>
                      </w:pPr>
                      <w:r w:rsidRPr="002C52C6">
                        <w:rPr>
                          <w:b/>
                          <w:sz w:val="28"/>
                          <w:lang w:val="uk-UA"/>
                        </w:rPr>
                        <w:t>1</w:t>
                      </w:r>
                      <w:r>
                        <w:rPr>
                          <w:b/>
                          <w:sz w:val="28"/>
                          <w:lang w:val="uk-UA"/>
                        </w:rPr>
                        <w:t>18</w:t>
                      </w:r>
                    </w:p>
                  </w:txbxContent>
                </v:textbox>
              </v:shape>
            </w:pict>
          </mc:Fallback>
        </mc:AlternateContent>
      </w:r>
      <w:r w:rsidRPr="002C52C6">
        <w:rPr>
          <w:rFonts w:ascii="Times New Roman" w:eastAsia="Times New Roman" w:hAnsi="Times New Roman" w:cs="Times New Roman"/>
          <w:b/>
          <w:noProof/>
          <w:sz w:val="28"/>
          <w:szCs w:val="28"/>
          <w:lang w:val="uk-UA"/>
        </w:rPr>
        <mc:AlternateContent>
          <mc:Choice Requires="wps">
            <w:drawing>
              <wp:anchor distT="45720" distB="45720" distL="114300" distR="114300" simplePos="0" relativeHeight="251657216" behindDoc="0" locked="0" layoutInCell="1" allowOverlap="1" wp14:anchorId="0633F3DF" wp14:editId="6DA81947">
                <wp:simplePos x="0" y="0"/>
                <wp:positionH relativeFrom="column">
                  <wp:posOffset>2418715</wp:posOffset>
                </wp:positionH>
                <wp:positionV relativeFrom="paragraph">
                  <wp:posOffset>778510</wp:posOffset>
                </wp:positionV>
                <wp:extent cx="609600" cy="1404620"/>
                <wp:effectExtent l="0" t="0" r="0" b="190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23CA89A0" w14:textId="43BC84F4" w:rsidR="002C52C6" w:rsidRPr="002C52C6" w:rsidRDefault="002C52C6" w:rsidP="002C52C6">
                            <w:pPr>
                              <w:rPr>
                                <w:b/>
                                <w:sz w:val="28"/>
                              </w:rPr>
                            </w:pPr>
                            <w:r w:rsidRPr="002C52C6">
                              <w:rPr>
                                <w:b/>
                                <w:sz w:val="28"/>
                                <w:lang w:val="uk-UA"/>
                              </w:rPr>
                              <w:t>1</w:t>
                            </w:r>
                            <w:r>
                              <w:rPr>
                                <w:b/>
                                <w:sz w:val="28"/>
                                <w:lang w:val="uk-UA"/>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3F3DF" id="Надпись 3" o:spid="_x0000_s1027" type="#_x0000_t202" style="position:absolute;left:0;text-align:left;margin-left:190.45pt;margin-top:61.3pt;width:48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" filled="f" stroked="f">
                <v:textbox style="mso-fit-shape-to-text:t">
                  <w:txbxContent>
                    <w:p w14:paraId="23CA89A0" w14:textId="43BC84F4" w:rsidR="002C52C6" w:rsidRPr="002C52C6" w:rsidRDefault="002C52C6" w:rsidP="002C52C6">
                      <w:pPr>
                        <w:rPr>
                          <w:b/>
                          <w:sz w:val="28"/>
                        </w:rPr>
                      </w:pPr>
                      <w:r w:rsidRPr="002C52C6">
                        <w:rPr>
                          <w:b/>
                          <w:sz w:val="28"/>
                          <w:lang w:val="uk-UA"/>
                        </w:rPr>
                        <w:t>1</w:t>
                      </w:r>
                      <w:r>
                        <w:rPr>
                          <w:b/>
                          <w:sz w:val="28"/>
                          <w:lang w:val="uk-UA"/>
                        </w:rPr>
                        <w:t>14</w:t>
                      </w:r>
                    </w:p>
                  </w:txbxContent>
                </v:textbox>
              </v:shape>
            </w:pict>
          </mc:Fallback>
        </mc:AlternateContent>
      </w:r>
      <w:r w:rsidRPr="002C52C6">
        <w:rPr>
          <w:rFonts w:ascii="Times New Roman" w:eastAsia="Times New Roman" w:hAnsi="Times New Roman" w:cs="Times New Roman"/>
          <w:b/>
          <w:noProof/>
          <w:sz w:val="28"/>
          <w:szCs w:val="28"/>
          <w:lang w:val="uk-UA"/>
        </w:rPr>
        <mc:AlternateContent>
          <mc:Choice Requires="wps">
            <w:drawing>
              <wp:anchor distT="45720" distB="45720" distL="114300" distR="114300" simplePos="0" relativeHeight="251656192" behindDoc="0" locked="0" layoutInCell="1" allowOverlap="1" wp14:anchorId="17719563" wp14:editId="2D0BA3A3">
                <wp:simplePos x="0" y="0"/>
                <wp:positionH relativeFrom="column">
                  <wp:posOffset>1390015</wp:posOffset>
                </wp:positionH>
                <wp:positionV relativeFrom="paragraph">
                  <wp:posOffset>842010</wp:posOffset>
                </wp:positionV>
                <wp:extent cx="609600" cy="1404620"/>
                <wp:effectExtent l="0" t="0" r="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1B141DB5" w14:textId="73223FA6" w:rsidR="002C52C6" w:rsidRPr="002C52C6" w:rsidRDefault="002C52C6" w:rsidP="002C52C6">
                            <w:pPr>
                              <w:rPr>
                                <w:b/>
                                <w:sz w:val="28"/>
                              </w:rPr>
                            </w:pPr>
                            <w:r w:rsidRPr="002C52C6">
                              <w:rPr>
                                <w:b/>
                                <w:sz w:val="28"/>
                                <w:lang w:val="uk-UA"/>
                              </w:rPr>
                              <w:t>10</w:t>
                            </w:r>
                            <w:r>
                              <w:rPr>
                                <w:b/>
                                <w:sz w:val="28"/>
                                <w:lang w:val="uk-UA"/>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19563" id="Надпись 2" o:spid="_x0000_s1028" type="#_x0000_t202" style="position:absolute;left:0;text-align:left;margin-left:109.45pt;margin-top:66.3pt;width:48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" filled="f" stroked="f">
                <v:textbox style="mso-fit-shape-to-text:t">
                  <w:txbxContent>
                    <w:p w14:paraId="1B141DB5" w14:textId="73223FA6" w:rsidR="002C52C6" w:rsidRPr="002C52C6" w:rsidRDefault="002C52C6" w:rsidP="002C52C6">
                      <w:pPr>
                        <w:rPr>
                          <w:b/>
                          <w:sz w:val="28"/>
                        </w:rPr>
                      </w:pPr>
                      <w:r w:rsidRPr="002C52C6">
                        <w:rPr>
                          <w:b/>
                          <w:sz w:val="28"/>
                          <w:lang w:val="uk-UA"/>
                        </w:rPr>
                        <w:t>10</w:t>
                      </w:r>
                      <w:r>
                        <w:rPr>
                          <w:b/>
                          <w:sz w:val="28"/>
                          <w:lang w:val="uk-UA"/>
                        </w:rPr>
                        <w:t>9</w:t>
                      </w:r>
                    </w:p>
                  </w:txbxContent>
                </v:textbox>
              </v:shape>
            </w:pict>
          </mc:Fallback>
        </mc:AlternateContent>
      </w:r>
      <w:r w:rsidRPr="002C52C6">
        <w:rPr>
          <w:rFonts w:ascii="Times New Roman" w:eastAsia="Times New Roman" w:hAnsi="Times New Roman" w:cs="Times New Roman"/>
          <w:b/>
          <w:noProof/>
          <w:sz w:val="28"/>
          <w:szCs w:val="28"/>
          <w:lang w:val="uk-UA"/>
        </w:rPr>
        <mc:AlternateContent>
          <mc:Choice Requires="wps">
            <w:drawing>
              <wp:anchor distT="45720" distB="45720" distL="114300" distR="114300" simplePos="0" relativeHeight="251655168" behindDoc="0" locked="0" layoutInCell="1" allowOverlap="1" wp14:anchorId="76500BFA" wp14:editId="67E65BFC">
                <wp:simplePos x="0" y="0"/>
                <wp:positionH relativeFrom="column">
                  <wp:posOffset>386715</wp:posOffset>
                </wp:positionH>
                <wp:positionV relativeFrom="paragraph">
                  <wp:posOffset>880110</wp:posOffset>
                </wp:positionV>
                <wp:extent cx="609600" cy="1404620"/>
                <wp:effectExtent l="0" t="0" r="0" b="190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02E9BF0E" w14:textId="1F677D5F" w:rsidR="002C52C6" w:rsidRPr="002C52C6" w:rsidRDefault="002C52C6">
                            <w:pPr>
                              <w:rPr>
                                <w:b/>
                                <w:sz w:val="28"/>
                              </w:rPr>
                            </w:pPr>
                            <w:r w:rsidRPr="002C52C6">
                              <w:rPr>
                                <w:b/>
                                <w:sz w:val="28"/>
                                <w:lang w:val="uk-UA"/>
                              </w:rPr>
                              <w:t>108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500BFA" id="_x0000_s1029" type="#_x0000_t202" style="position:absolute;left:0;text-align:left;margin-left:30.45pt;margin-top:69.3pt;width:48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" filled="f" stroked="f">
                <v:textbox style="mso-fit-shape-to-text:t">
                  <w:txbxContent>
                    <w:p w14:paraId="02E9BF0E" w14:textId="1F677D5F" w:rsidR="002C52C6" w:rsidRPr="002C52C6" w:rsidRDefault="002C52C6">
                      <w:pPr>
                        <w:rPr>
                          <w:b/>
                          <w:sz w:val="28"/>
                        </w:rPr>
                      </w:pPr>
                      <w:r w:rsidRPr="002C52C6">
                        <w:rPr>
                          <w:b/>
                          <w:sz w:val="28"/>
                          <w:lang w:val="uk-UA"/>
                        </w:rPr>
                        <w:t>108</w:t>
                      </w:r>
                    </w:p>
                  </w:txbxContent>
                </v:textbox>
              </v:shape>
            </w:pict>
          </mc:Fallback>
        </mc:AlternateContent>
      </w:r>
      <w:r w:rsidR="002330B2">
        <w:rPr>
          <w:noProof/>
          <w:sz w:val="28"/>
          <w:szCs w:val="28"/>
          <w:lang w:val="uk-UA"/>
        </w:rPr>
        <w:drawing>
          <wp:anchor distT="0" distB="0" distL="114300" distR="114300" simplePos="0" relativeHeight="251654144" behindDoc="0" locked="0" layoutInCell="1" allowOverlap="1" wp14:anchorId="61E99A52" wp14:editId="47EE7CCF">
            <wp:simplePos x="0" y="0"/>
            <wp:positionH relativeFrom="column">
              <wp:posOffset>-502285</wp:posOffset>
            </wp:positionH>
            <wp:positionV relativeFrom="paragraph">
              <wp:posOffset>695325</wp:posOffset>
            </wp:positionV>
            <wp:extent cx="6745605" cy="3295650"/>
            <wp:effectExtent l="0" t="0" r="17145"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E4105F" w:rsidRPr="00E87222">
        <w:rPr>
          <w:rFonts w:ascii="Times New Roman" w:eastAsia="Times New Roman" w:hAnsi="Times New Roman" w:cs="Times New Roman"/>
          <w:b/>
          <w:sz w:val="28"/>
          <w:szCs w:val="28"/>
          <w:lang w:val="uk-UA" w:eastAsia="ru-RU"/>
        </w:rPr>
        <w:t xml:space="preserve">Динаміка кількості надавачів соціальних послуг Полтавської області </w:t>
      </w:r>
      <w:r w:rsidR="00E4105F" w:rsidRPr="00E87222">
        <w:rPr>
          <w:rFonts w:ascii="Times New Roman" w:eastAsia="Times New Roman" w:hAnsi="Times New Roman" w:cs="Times New Roman"/>
          <w:b/>
          <w:sz w:val="28"/>
          <w:szCs w:val="28"/>
          <w:lang w:val="uk-UA" w:eastAsia="ru-RU"/>
        </w:rPr>
        <w:br/>
        <w:t xml:space="preserve">відповідно до Реєстру надавачів та отримувачів соціальних послуг </w:t>
      </w:r>
      <w:proofErr w:type="spellStart"/>
      <w:r w:rsidR="00E4105F" w:rsidRPr="00E87222">
        <w:rPr>
          <w:rFonts w:ascii="Times New Roman" w:eastAsia="Times New Roman" w:hAnsi="Times New Roman" w:cs="Times New Roman"/>
          <w:b/>
          <w:sz w:val="28"/>
          <w:szCs w:val="28"/>
          <w:lang w:val="uk-UA" w:eastAsia="ru-RU"/>
        </w:rPr>
        <w:t>Мінсоцполітики</w:t>
      </w:r>
      <w:proofErr w:type="spellEnd"/>
      <w:r w:rsidR="00E4105F" w:rsidRPr="00E87222">
        <w:rPr>
          <w:rFonts w:ascii="Times New Roman" w:eastAsia="Times New Roman" w:hAnsi="Times New Roman" w:cs="Times New Roman"/>
          <w:b/>
          <w:sz w:val="28"/>
          <w:szCs w:val="28"/>
          <w:lang w:val="uk-UA" w:eastAsia="ru-RU"/>
        </w:rPr>
        <w:t xml:space="preserve"> у 2025 році</w:t>
      </w:r>
    </w:p>
    <w:p w14:paraId="02006CCD" w14:textId="15E11303" w:rsidR="00E4105F" w:rsidRPr="00E4105F" w:rsidRDefault="00E4105F" w:rsidP="00E4105F">
      <w:pPr>
        <w:rPr>
          <w:rFonts w:ascii="Times New Roman" w:eastAsia="Times New Roman" w:hAnsi="Times New Roman" w:cs="Times New Roman"/>
          <w:sz w:val="28"/>
          <w:szCs w:val="28"/>
          <w:lang w:val="uk-UA" w:eastAsia="ru-RU"/>
        </w:rPr>
      </w:pPr>
    </w:p>
    <w:p w14:paraId="0CB20641" w14:textId="019DE9AB" w:rsidR="002C52C6" w:rsidRDefault="002C52C6" w:rsidP="0065106E">
      <w:pPr>
        <w:spacing w:after="0" w:line="240" w:lineRule="auto"/>
        <w:ind w:firstLine="720"/>
        <w:jc w:val="both"/>
        <w:rPr>
          <w:rFonts w:ascii="Times New Roman" w:hAnsi="Times New Roman" w:cs="Times New Roman"/>
          <w:sz w:val="28"/>
          <w:szCs w:val="28"/>
          <w:lang w:val="uk-UA"/>
        </w:rPr>
      </w:pPr>
      <w:r w:rsidRPr="002C52C6">
        <w:rPr>
          <w:rFonts w:ascii="Times New Roman" w:hAnsi="Times New Roman" w:cs="Times New Roman"/>
          <w:sz w:val="28"/>
          <w:szCs w:val="28"/>
          <w:lang w:val="uk-UA"/>
        </w:rPr>
        <w:t xml:space="preserve">Протягом 2025 року відбулись </w:t>
      </w:r>
      <w:r>
        <w:rPr>
          <w:rFonts w:ascii="Times New Roman" w:hAnsi="Times New Roman" w:cs="Times New Roman"/>
          <w:sz w:val="28"/>
          <w:szCs w:val="28"/>
          <w:lang w:val="uk-UA"/>
        </w:rPr>
        <w:t>зміни в кількості та структурі надавачів соціальних послуг. Відтак значно зросла присутність недержавного сектору, що говорить про розвиток конкурентного ринку соціального замовлення та посилення активності громадських, благодійних організацій, їх об’єднань та приватних надавачів послуг в участі в експериментальних та пілотних ініціативах із запровадження та надання соціальних послуг уразливим категоріям громадян. Відповідно кількість недержавних надавачів за рік зросла на 84%</w:t>
      </w:r>
      <w:r w:rsidR="0065106E">
        <w:rPr>
          <w:rFonts w:ascii="Times New Roman" w:hAnsi="Times New Roman" w:cs="Times New Roman"/>
          <w:sz w:val="28"/>
          <w:szCs w:val="28"/>
          <w:lang w:val="uk-UA"/>
        </w:rPr>
        <w:t xml:space="preserve"> (19 надавачів в І </w:t>
      </w:r>
      <w:proofErr w:type="spellStart"/>
      <w:r w:rsidR="0065106E">
        <w:rPr>
          <w:rFonts w:ascii="Times New Roman" w:hAnsi="Times New Roman" w:cs="Times New Roman"/>
          <w:sz w:val="28"/>
          <w:szCs w:val="28"/>
          <w:lang w:val="uk-UA"/>
        </w:rPr>
        <w:t>кв</w:t>
      </w:r>
      <w:proofErr w:type="spellEnd"/>
      <w:r w:rsidR="0065106E">
        <w:rPr>
          <w:rFonts w:ascii="Times New Roman" w:hAnsi="Times New Roman" w:cs="Times New Roman"/>
          <w:sz w:val="28"/>
          <w:szCs w:val="28"/>
          <w:lang w:val="uk-UA"/>
        </w:rPr>
        <w:t>. в порівнянні з 35 надавачами на кінець року)</w:t>
      </w:r>
      <w:r>
        <w:rPr>
          <w:rFonts w:ascii="Times New Roman" w:hAnsi="Times New Roman" w:cs="Times New Roman"/>
          <w:sz w:val="28"/>
          <w:szCs w:val="28"/>
          <w:lang w:val="uk-UA"/>
        </w:rPr>
        <w:t xml:space="preserve">. </w:t>
      </w:r>
    </w:p>
    <w:p w14:paraId="7146B990" w14:textId="506A1779" w:rsidR="002C52C6" w:rsidRDefault="002C52C6" w:rsidP="0065106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Зміна </w:t>
      </w:r>
      <w:r w:rsidR="0065106E">
        <w:rPr>
          <w:rFonts w:ascii="Times New Roman" w:hAnsi="Times New Roman" w:cs="Times New Roman"/>
          <w:sz w:val="28"/>
          <w:szCs w:val="28"/>
          <w:lang w:val="uk-UA"/>
        </w:rPr>
        <w:t xml:space="preserve">питомої </w:t>
      </w:r>
      <w:r>
        <w:rPr>
          <w:rFonts w:ascii="Times New Roman" w:hAnsi="Times New Roman" w:cs="Times New Roman"/>
          <w:sz w:val="28"/>
          <w:szCs w:val="28"/>
          <w:lang w:val="uk-UA"/>
        </w:rPr>
        <w:t xml:space="preserve">структури надавачів комунального сектору територіальних громад </w:t>
      </w:r>
      <w:r w:rsidR="0065106E">
        <w:rPr>
          <w:rFonts w:ascii="Times New Roman" w:hAnsi="Times New Roman" w:cs="Times New Roman"/>
          <w:sz w:val="28"/>
          <w:szCs w:val="28"/>
          <w:lang w:val="uk-UA"/>
        </w:rPr>
        <w:t xml:space="preserve">вказує на проведення організаційних заходів з оптимізації діяльності комунальних установ та закладів з урахуванням потреб населення. Загалом відбулись організаційні зміни щодо об’єднання центрів соціальних служб з територіальними центрами соціального обслуговування в єдині установи – центри надання соціальних послуг. Відповідно зменшилась кількість ЦСС та </w:t>
      </w:r>
      <w:proofErr w:type="spellStart"/>
      <w:r w:rsidR="0065106E">
        <w:rPr>
          <w:rFonts w:ascii="Times New Roman" w:hAnsi="Times New Roman" w:cs="Times New Roman"/>
          <w:sz w:val="28"/>
          <w:szCs w:val="28"/>
          <w:lang w:val="uk-UA"/>
        </w:rPr>
        <w:t>Терцентрів</w:t>
      </w:r>
      <w:proofErr w:type="spellEnd"/>
      <w:r w:rsidR="0065106E">
        <w:rPr>
          <w:rFonts w:ascii="Times New Roman" w:hAnsi="Times New Roman" w:cs="Times New Roman"/>
          <w:sz w:val="28"/>
          <w:szCs w:val="28"/>
          <w:lang w:val="uk-UA"/>
        </w:rPr>
        <w:t xml:space="preserve"> на кінець 2025 року відносно його початку та зросла загальна кількість ЦНСП. Зазначені зміни вплинули на комплексність надання соціальних послуг, а також дозволили мінімізувати адміністративні фінансові витрати на утримання закладу, адже спрямування коштів на забезпечення </w:t>
      </w:r>
      <w:r w:rsidR="0065106E">
        <w:rPr>
          <w:rFonts w:ascii="Times New Roman" w:hAnsi="Times New Roman" w:cs="Times New Roman"/>
          <w:sz w:val="28"/>
          <w:szCs w:val="28"/>
          <w:lang w:val="uk-UA"/>
        </w:rPr>
        <w:lastRenderedPageBreak/>
        <w:t xml:space="preserve">надання якісних та доступних соціальних послуг завжди буде в більшому пріоритеті, ніж «утримання стін та закладу». </w:t>
      </w:r>
    </w:p>
    <w:p w14:paraId="111364D0" w14:textId="300F2999" w:rsidR="0065106E" w:rsidRDefault="0065106E" w:rsidP="0065106E">
      <w:pPr>
        <w:spacing w:after="0" w:line="240" w:lineRule="auto"/>
        <w:ind w:firstLine="720"/>
        <w:jc w:val="both"/>
        <w:rPr>
          <w:rFonts w:ascii="Times New Roman" w:hAnsi="Times New Roman" w:cs="Times New Roman"/>
          <w:sz w:val="28"/>
          <w:szCs w:val="28"/>
          <w:lang w:val="uk-UA"/>
        </w:rPr>
      </w:pPr>
    </w:p>
    <w:p w14:paraId="07810E66" w14:textId="77777777" w:rsidR="0065106E" w:rsidRDefault="0065106E" w:rsidP="0065106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осіб старшого віку та осіб з інвалідністю найбільш затребуваними залишаються наступні соціальні послуги: догляд стаціонарний, догляд вдома, натуральна допомога, транспортні послуги «Соціальне таксі», соціальна адаптація в частині діяльності університетів третього віку. </w:t>
      </w:r>
    </w:p>
    <w:p w14:paraId="371BF713" w14:textId="77777777" w:rsidR="0065106E" w:rsidRDefault="0065106E" w:rsidP="0065106E">
      <w:pPr>
        <w:spacing w:after="0" w:line="240" w:lineRule="auto"/>
        <w:ind w:firstLine="720"/>
        <w:jc w:val="both"/>
        <w:rPr>
          <w:rFonts w:ascii="Times New Roman" w:hAnsi="Times New Roman" w:cs="Times New Roman"/>
          <w:sz w:val="28"/>
          <w:szCs w:val="28"/>
          <w:lang w:val="uk-UA"/>
        </w:rPr>
      </w:pPr>
    </w:p>
    <w:p w14:paraId="50BBA899" w14:textId="4A80B036" w:rsidR="0065106E" w:rsidRDefault="0065106E" w:rsidP="0065106E">
      <w:pPr>
        <w:spacing w:after="0" w:line="240" w:lineRule="auto"/>
        <w:jc w:val="center"/>
        <w:rPr>
          <w:rFonts w:ascii="Times New Roman" w:hAnsi="Times New Roman" w:cs="Times New Roman"/>
          <w:b/>
          <w:sz w:val="28"/>
          <w:szCs w:val="28"/>
          <w:lang w:val="uk-UA"/>
        </w:rPr>
      </w:pPr>
      <w:r w:rsidRPr="0065106E">
        <w:rPr>
          <w:rFonts w:ascii="Times New Roman" w:hAnsi="Times New Roman" w:cs="Times New Roman"/>
          <w:b/>
          <w:sz w:val="28"/>
          <w:szCs w:val="28"/>
          <w:lang w:val="uk-UA"/>
        </w:rPr>
        <w:t>Показники забезпечення надання соціальних послуг особам старшого віку та особам з інвалідністю відповідно до їх потреб у 2025 році</w:t>
      </w:r>
    </w:p>
    <w:p w14:paraId="45F4E115" w14:textId="77777777" w:rsidR="0065106E" w:rsidRPr="0065106E" w:rsidRDefault="0065106E" w:rsidP="0065106E">
      <w:pPr>
        <w:spacing w:after="0" w:line="240" w:lineRule="auto"/>
        <w:jc w:val="center"/>
        <w:rPr>
          <w:rFonts w:ascii="Times New Roman" w:hAnsi="Times New Roman" w:cs="Times New Roman"/>
          <w:b/>
          <w:sz w:val="28"/>
          <w:szCs w:val="28"/>
          <w:lang w:val="uk-UA"/>
        </w:rPr>
      </w:pPr>
    </w:p>
    <w:tbl>
      <w:tblPr>
        <w:tblStyle w:val="aa"/>
        <w:tblW w:w="10174" w:type="dxa"/>
        <w:tblInd w:w="-318" w:type="dxa"/>
        <w:tblLook w:val="04A0" w:firstRow="1" w:lastRow="0" w:firstColumn="1" w:lastColumn="0" w:noHBand="0" w:noVBand="1"/>
      </w:tblPr>
      <w:tblGrid>
        <w:gridCol w:w="1835"/>
        <w:gridCol w:w="2418"/>
        <w:gridCol w:w="1418"/>
        <w:gridCol w:w="1451"/>
        <w:gridCol w:w="1526"/>
        <w:gridCol w:w="1526"/>
      </w:tblGrid>
      <w:tr w:rsidR="00A562ED" w:rsidRPr="00A562ED" w14:paraId="546D10EB" w14:textId="77777777" w:rsidTr="00483A0E">
        <w:tc>
          <w:tcPr>
            <w:tcW w:w="4253" w:type="dxa"/>
            <w:gridSpan w:val="2"/>
            <w:vAlign w:val="center"/>
          </w:tcPr>
          <w:p w14:paraId="28E7F068" w14:textId="25B07544" w:rsidR="00A562ED" w:rsidRPr="00A562ED" w:rsidRDefault="00A562ED" w:rsidP="00A562ED">
            <w:pPr>
              <w:rPr>
                <w:rFonts w:ascii="Times New Roman" w:hAnsi="Times New Roman" w:cs="Times New Roman"/>
                <w:b/>
                <w:sz w:val="25"/>
                <w:szCs w:val="25"/>
                <w:lang w:val="uk-UA"/>
              </w:rPr>
            </w:pPr>
            <w:r w:rsidRPr="00A562ED">
              <w:rPr>
                <w:rFonts w:ascii="Times New Roman" w:hAnsi="Times New Roman" w:cs="Times New Roman"/>
                <w:b/>
                <w:sz w:val="25"/>
                <w:szCs w:val="25"/>
                <w:lang w:val="uk-UA"/>
              </w:rPr>
              <w:t>Назва послуги /кількість осіб, які отримували у відповідному періоді</w:t>
            </w:r>
          </w:p>
        </w:tc>
        <w:tc>
          <w:tcPr>
            <w:tcW w:w="1418" w:type="dxa"/>
          </w:tcPr>
          <w:p w14:paraId="64FE8312" w14:textId="0322BCDB" w:rsidR="00A562ED" w:rsidRPr="00A562ED" w:rsidRDefault="00A562ED" w:rsidP="00A079C2">
            <w:pPr>
              <w:jc w:val="both"/>
              <w:rPr>
                <w:rFonts w:ascii="Times New Roman" w:hAnsi="Times New Roman" w:cs="Times New Roman"/>
                <w:b/>
                <w:sz w:val="25"/>
                <w:szCs w:val="25"/>
                <w:lang w:val="uk-UA"/>
              </w:rPr>
            </w:pPr>
            <w:r w:rsidRPr="00A562ED">
              <w:rPr>
                <w:rFonts w:ascii="Times New Roman" w:hAnsi="Times New Roman" w:cs="Times New Roman"/>
                <w:b/>
                <w:sz w:val="25"/>
                <w:szCs w:val="25"/>
                <w:lang w:val="uk-UA"/>
              </w:rPr>
              <w:t xml:space="preserve">І </w:t>
            </w:r>
            <w:proofErr w:type="spellStart"/>
            <w:r w:rsidRPr="00A562ED">
              <w:rPr>
                <w:rFonts w:ascii="Times New Roman" w:hAnsi="Times New Roman" w:cs="Times New Roman"/>
                <w:b/>
                <w:sz w:val="25"/>
                <w:szCs w:val="25"/>
                <w:lang w:val="uk-UA"/>
              </w:rPr>
              <w:t>кв</w:t>
            </w:r>
            <w:proofErr w:type="spellEnd"/>
            <w:r w:rsidRPr="00A562ED">
              <w:rPr>
                <w:rFonts w:ascii="Times New Roman" w:hAnsi="Times New Roman" w:cs="Times New Roman"/>
                <w:b/>
                <w:sz w:val="25"/>
                <w:szCs w:val="25"/>
                <w:lang w:val="uk-UA"/>
              </w:rPr>
              <w:t xml:space="preserve">. 2025 </w:t>
            </w:r>
          </w:p>
        </w:tc>
        <w:tc>
          <w:tcPr>
            <w:tcW w:w="1451" w:type="dxa"/>
          </w:tcPr>
          <w:p w14:paraId="12F739B6" w14:textId="289DBFF4" w:rsidR="00A562ED" w:rsidRPr="00A562ED" w:rsidRDefault="00A562ED" w:rsidP="00A079C2">
            <w:pPr>
              <w:jc w:val="both"/>
              <w:rPr>
                <w:rFonts w:ascii="Times New Roman" w:hAnsi="Times New Roman" w:cs="Times New Roman"/>
                <w:b/>
                <w:sz w:val="25"/>
                <w:szCs w:val="25"/>
                <w:lang w:val="uk-UA"/>
              </w:rPr>
            </w:pPr>
            <w:r w:rsidRPr="00A562ED">
              <w:rPr>
                <w:rFonts w:ascii="Times New Roman" w:hAnsi="Times New Roman" w:cs="Times New Roman"/>
                <w:b/>
                <w:sz w:val="25"/>
                <w:szCs w:val="25"/>
                <w:lang w:val="uk-UA"/>
              </w:rPr>
              <w:t xml:space="preserve">ІІ </w:t>
            </w:r>
            <w:proofErr w:type="spellStart"/>
            <w:r w:rsidRPr="00A562ED">
              <w:rPr>
                <w:rFonts w:ascii="Times New Roman" w:hAnsi="Times New Roman" w:cs="Times New Roman"/>
                <w:b/>
                <w:sz w:val="25"/>
                <w:szCs w:val="25"/>
                <w:lang w:val="uk-UA"/>
              </w:rPr>
              <w:t>кв</w:t>
            </w:r>
            <w:proofErr w:type="spellEnd"/>
            <w:r w:rsidRPr="00A562ED">
              <w:rPr>
                <w:rFonts w:ascii="Times New Roman" w:hAnsi="Times New Roman" w:cs="Times New Roman"/>
                <w:b/>
                <w:sz w:val="25"/>
                <w:szCs w:val="25"/>
                <w:lang w:val="uk-UA"/>
              </w:rPr>
              <w:t xml:space="preserve">. 2025 </w:t>
            </w:r>
          </w:p>
        </w:tc>
        <w:tc>
          <w:tcPr>
            <w:tcW w:w="1526" w:type="dxa"/>
          </w:tcPr>
          <w:p w14:paraId="316DAB5F" w14:textId="25F2CDFF" w:rsidR="00A562ED" w:rsidRPr="00A562ED" w:rsidRDefault="00A562ED" w:rsidP="00A079C2">
            <w:pPr>
              <w:jc w:val="both"/>
              <w:rPr>
                <w:rFonts w:ascii="Times New Roman" w:hAnsi="Times New Roman" w:cs="Times New Roman"/>
                <w:b/>
                <w:sz w:val="25"/>
                <w:szCs w:val="25"/>
                <w:lang w:val="uk-UA"/>
              </w:rPr>
            </w:pPr>
            <w:r w:rsidRPr="00A562ED">
              <w:rPr>
                <w:rFonts w:ascii="Times New Roman" w:hAnsi="Times New Roman" w:cs="Times New Roman"/>
                <w:b/>
                <w:sz w:val="25"/>
                <w:szCs w:val="25"/>
                <w:lang w:val="uk-UA"/>
              </w:rPr>
              <w:t xml:space="preserve">ІІІ кв.2025 </w:t>
            </w:r>
          </w:p>
        </w:tc>
        <w:tc>
          <w:tcPr>
            <w:tcW w:w="1526" w:type="dxa"/>
          </w:tcPr>
          <w:p w14:paraId="57543473" w14:textId="2E0D8365" w:rsidR="00A562ED" w:rsidRPr="00A562ED" w:rsidRDefault="00A562ED" w:rsidP="00A079C2">
            <w:pPr>
              <w:jc w:val="both"/>
              <w:rPr>
                <w:rFonts w:ascii="Times New Roman" w:hAnsi="Times New Roman" w:cs="Times New Roman"/>
                <w:b/>
                <w:sz w:val="25"/>
                <w:szCs w:val="25"/>
                <w:lang w:val="ru-RU"/>
              </w:rPr>
            </w:pPr>
            <w:r w:rsidRPr="00A562ED">
              <w:rPr>
                <w:rFonts w:ascii="Times New Roman" w:hAnsi="Times New Roman" w:cs="Times New Roman"/>
                <w:b/>
                <w:sz w:val="25"/>
                <w:szCs w:val="25"/>
                <w:lang w:val="en-US"/>
              </w:rPr>
              <w:t xml:space="preserve">IV </w:t>
            </w:r>
            <w:r w:rsidRPr="00A562ED">
              <w:rPr>
                <w:rFonts w:ascii="Times New Roman" w:hAnsi="Times New Roman" w:cs="Times New Roman"/>
                <w:b/>
                <w:sz w:val="25"/>
                <w:szCs w:val="25"/>
                <w:lang w:val="ru-RU"/>
              </w:rPr>
              <w:t>кв.2025</w:t>
            </w:r>
          </w:p>
        </w:tc>
      </w:tr>
      <w:tr w:rsidR="00A562ED" w:rsidRPr="00A562ED" w14:paraId="34F37C74" w14:textId="77777777" w:rsidTr="00545D80">
        <w:tc>
          <w:tcPr>
            <w:tcW w:w="1835" w:type="dxa"/>
            <w:vMerge w:val="restart"/>
            <w:vAlign w:val="center"/>
          </w:tcPr>
          <w:p w14:paraId="772EEBD9" w14:textId="1C86586F" w:rsidR="00A562ED" w:rsidRPr="00A562ED" w:rsidRDefault="00A562ED" w:rsidP="00A562ED">
            <w:pPr>
              <w:rPr>
                <w:rFonts w:ascii="Times New Roman" w:hAnsi="Times New Roman" w:cs="Times New Roman"/>
                <w:sz w:val="25"/>
                <w:szCs w:val="25"/>
                <w:lang w:val="uk-UA"/>
              </w:rPr>
            </w:pPr>
            <w:r w:rsidRPr="00A562ED">
              <w:rPr>
                <w:rFonts w:ascii="Times New Roman" w:hAnsi="Times New Roman" w:cs="Times New Roman"/>
                <w:sz w:val="25"/>
                <w:szCs w:val="25"/>
                <w:lang w:val="uk-UA"/>
              </w:rPr>
              <w:t>Догляд стаціонарний</w:t>
            </w:r>
          </w:p>
        </w:tc>
        <w:tc>
          <w:tcPr>
            <w:tcW w:w="2418" w:type="dxa"/>
            <w:vAlign w:val="center"/>
          </w:tcPr>
          <w:p w14:paraId="5E1AD3EC" w14:textId="04A11A68" w:rsidR="00A562ED" w:rsidRPr="00A562ED" w:rsidRDefault="00545D80" w:rsidP="00545D80">
            <w:pPr>
              <w:rPr>
                <w:rFonts w:ascii="Times New Roman" w:hAnsi="Times New Roman" w:cs="Times New Roman"/>
                <w:sz w:val="25"/>
                <w:szCs w:val="25"/>
                <w:lang w:val="ru-RU"/>
              </w:rPr>
            </w:pPr>
            <w:proofErr w:type="spellStart"/>
            <w:r>
              <w:rPr>
                <w:rFonts w:ascii="Times New Roman" w:hAnsi="Times New Roman" w:cs="Times New Roman"/>
                <w:sz w:val="25"/>
                <w:szCs w:val="25"/>
                <w:lang w:val="uk-UA"/>
              </w:rPr>
              <w:t>с</w:t>
            </w:r>
            <w:r w:rsidR="00A562ED" w:rsidRPr="00A562ED">
              <w:rPr>
                <w:rFonts w:ascii="Times New Roman" w:hAnsi="Times New Roman" w:cs="Times New Roman"/>
                <w:sz w:val="25"/>
                <w:szCs w:val="25"/>
                <w:lang w:val="uk-UA"/>
              </w:rPr>
              <w:t>тацвідділення</w:t>
            </w:r>
            <w:proofErr w:type="spellEnd"/>
            <w:r w:rsidR="00A562ED" w:rsidRPr="00A562ED">
              <w:rPr>
                <w:rFonts w:ascii="Times New Roman" w:hAnsi="Times New Roman" w:cs="Times New Roman"/>
                <w:sz w:val="25"/>
                <w:szCs w:val="25"/>
                <w:lang w:val="uk-UA"/>
              </w:rPr>
              <w:t xml:space="preserve"> </w:t>
            </w:r>
            <w:proofErr w:type="spellStart"/>
            <w:r>
              <w:rPr>
                <w:rFonts w:ascii="Times New Roman" w:hAnsi="Times New Roman" w:cs="Times New Roman"/>
                <w:sz w:val="25"/>
                <w:szCs w:val="25"/>
                <w:lang w:val="uk-UA"/>
              </w:rPr>
              <w:t>тергромад</w:t>
            </w:r>
            <w:proofErr w:type="spellEnd"/>
          </w:p>
        </w:tc>
        <w:tc>
          <w:tcPr>
            <w:tcW w:w="1418" w:type="dxa"/>
          </w:tcPr>
          <w:p w14:paraId="4640FABF" w14:textId="439B3190" w:rsidR="00A562ED" w:rsidRPr="00A562ED" w:rsidRDefault="00A562E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213</w:t>
            </w:r>
          </w:p>
        </w:tc>
        <w:tc>
          <w:tcPr>
            <w:tcW w:w="1451" w:type="dxa"/>
          </w:tcPr>
          <w:p w14:paraId="45E04E73" w14:textId="0BE7EEB1" w:rsidR="00A562ED" w:rsidRPr="00A562ED" w:rsidRDefault="00A562E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215</w:t>
            </w:r>
          </w:p>
        </w:tc>
        <w:tc>
          <w:tcPr>
            <w:tcW w:w="1526" w:type="dxa"/>
          </w:tcPr>
          <w:p w14:paraId="492E5C2E" w14:textId="564F5004" w:rsidR="00A562ED" w:rsidRPr="00A562ED" w:rsidRDefault="00A562E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219</w:t>
            </w:r>
          </w:p>
        </w:tc>
        <w:tc>
          <w:tcPr>
            <w:tcW w:w="1526" w:type="dxa"/>
          </w:tcPr>
          <w:p w14:paraId="129338B7" w14:textId="4E0818F5" w:rsidR="00A562ED" w:rsidRPr="00A562ED" w:rsidRDefault="00A562E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224</w:t>
            </w:r>
          </w:p>
        </w:tc>
      </w:tr>
      <w:tr w:rsidR="00A562ED" w:rsidRPr="00A562ED" w14:paraId="29BAFE43" w14:textId="77777777" w:rsidTr="00545D80">
        <w:tc>
          <w:tcPr>
            <w:tcW w:w="1835" w:type="dxa"/>
            <w:vMerge/>
            <w:vAlign w:val="center"/>
          </w:tcPr>
          <w:p w14:paraId="7BFA3BEA" w14:textId="77777777" w:rsidR="00A562ED" w:rsidRPr="00A562ED" w:rsidRDefault="00A562ED" w:rsidP="00A562ED">
            <w:pPr>
              <w:rPr>
                <w:rFonts w:ascii="Times New Roman" w:hAnsi="Times New Roman" w:cs="Times New Roman"/>
                <w:sz w:val="25"/>
                <w:szCs w:val="25"/>
                <w:lang w:val="uk-UA"/>
              </w:rPr>
            </w:pPr>
          </w:p>
        </w:tc>
        <w:tc>
          <w:tcPr>
            <w:tcW w:w="2418" w:type="dxa"/>
            <w:vAlign w:val="center"/>
          </w:tcPr>
          <w:p w14:paraId="49D96EAD" w14:textId="1F0B0E5A" w:rsidR="00A562ED" w:rsidRPr="00A562ED" w:rsidRDefault="00545D80" w:rsidP="00A562ED">
            <w:pPr>
              <w:rPr>
                <w:rFonts w:ascii="Times New Roman" w:hAnsi="Times New Roman" w:cs="Times New Roman"/>
                <w:sz w:val="25"/>
                <w:szCs w:val="25"/>
                <w:lang w:val="uk-UA"/>
              </w:rPr>
            </w:pPr>
            <w:r>
              <w:rPr>
                <w:rFonts w:ascii="Times New Roman" w:hAnsi="Times New Roman" w:cs="Times New Roman"/>
                <w:sz w:val="25"/>
                <w:szCs w:val="25"/>
                <w:lang w:val="uk-UA"/>
              </w:rPr>
              <w:t>о</w:t>
            </w:r>
            <w:r w:rsidR="00A562ED" w:rsidRPr="00A562ED">
              <w:rPr>
                <w:rFonts w:ascii="Times New Roman" w:hAnsi="Times New Roman" w:cs="Times New Roman"/>
                <w:sz w:val="25"/>
                <w:szCs w:val="25"/>
                <w:lang w:val="uk-UA"/>
              </w:rPr>
              <w:t>бласні заклади</w:t>
            </w:r>
          </w:p>
        </w:tc>
        <w:tc>
          <w:tcPr>
            <w:tcW w:w="1418" w:type="dxa"/>
          </w:tcPr>
          <w:p w14:paraId="3577C7A1" w14:textId="6624FF0A"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2017</w:t>
            </w:r>
          </w:p>
        </w:tc>
        <w:tc>
          <w:tcPr>
            <w:tcW w:w="1451" w:type="dxa"/>
          </w:tcPr>
          <w:p w14:paraId="4F322ABA" w14:textId="6EB3063D"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2000</w:t>
            </w:r>
          </w:p>
        </w:tc>
        <w:tc>
          <w:tcPr>
            <w:tcW w:w="1526" w:type="dxa"/>
          </w:tcPr>
          <w:p w14:paraId="529E0719" w14:textId="790C3088"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2010</w:t>
            </w:r>
          </w:p>
        </w:tc>
        <w:tc>
          <w:tcPr>
            <w:tcW w:w="1526" w:type="dxa"/>
          </w:tcPr>
          <w:p w14:paraId="138328A5" w14:textId="1F103FB9"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2023</w:t>
            </w:r>
          </w:p>
        </w:tc>
      </w:tr>
      <w:tr w:rsidR="00A562ED" w:rsidRPr="00A562ED" w14:paraId="69BC091B" w14:textId="77777777" w:rsidTr="00483A0E">
        <w:tc>
          <w:tcPr>
            <w:tcW w:w="4253" w:type="dxa"/>
            <w:gridSpan w:val="2"/>
            <w:vAlign w:val="center"/>
          </w:tcPr>
          <w:p w14:paraId="27190BFC" w14:textId="208454DF" w:rsidR="00A562ED" w:rsidRPr="00A562ED" w:rsidRDefault="00A562ED" w:rsidP="00A562ED">
            <w:pPr>
              <w:rPr>
                <w:rFonts w:ascii="Times New Roman" w:hAnsi="Times New Roman" w:cs="Times New Roman"/>
                <w:sz w:val="25"/>
                <w:szCs w:val="25"/>
                <w:lang w:val="uk-UA"/>
              </w:rPr>
            </w:pPr>
            <w:r w:rsidRPr="00A562ED">
              <w:rPr>
                <w:rFonts w:ascii="Times New Roman" w:hAnsi="Times New Roman" w:cs="Times New Roman"/>
                <w:sz w:val="25"/>
                <w:szCs w:val="25"/>
                <w:lang w:val="uk-UA"/>
              </w:rPr>
              <w:t>Догляд вдома</w:t>
            </w:r>
          </w:p>
        </w:tc>
        <w:tc>
          <w:tcPr>
            <w:tcW w:w="1418" w:type="dxa"/>
          </w:tcPr>
          <w:p w14:paraId="06ED969F" w14:textId="01838144"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17190</w:t>
            </w:r>
          </w:p>
        </w:tc>
        <w:tc>
          <w:tcPr>
            <w:tcW w:w="1451" w:type="dxa"/>
          </w:tcPr>
          <w:p w14:paraId="63B7FD98" w14:textId="5FFD6CEE"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17267</w:t>
            </w:r>
          </w:p>
        </w:tc>
        <w:tc>
          <w:tcPr>
            <w:tcW w:w="1526" w:type="dxa"/>
          </w:tcPr>
          <w:p w14:paraId="24889406" w14:textId="64863E26"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17356</w:t>
            </w:r>
          </w:p>
        </w:tc>
        <w:tc>
          <w:tcPr>
            <w:tcW w:w="1526" w:type="dxa"/>
          </w:tcPr>
          <w:p w14:paraId="26A381EC" w14:textId="14C3A7FD"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17286</w:t>
            </w:r>
          </w:p>
        </w:tc>
      </w:tr>
      <w:tr w:rsidR="00A562ED" w:rsidRPr="00A562ED" w14:paraId="08D8E13C" w14:textId="77777777" w:rsidTr="00483A0E">
        <w:tc>
          <w:tcPr>
            <w:tcW w:w="4253" w:type="dxa"/>
            <w:gridSpan w:val="2"/>
            <w:vAlign w:val="center"/>
          </w:tcPr>
          <w:p w14:paraId="0648F206" w14:textId="47D9AB97" w:rsidR="00A562ED" w:rsidRPr="00A562ED" w:rsidRDefault="00A562ED" w:rsidP="00A562ED">
            <w:pPr>
              <w:rPr>
                <w:rFonts w:ascii="Times New Roman" w:hAnsi="Times New Roman" w:cs="Times New Roman"/>
                <w:sz w:val="25"/>
                <w:szCs w:val="25"/>
                <w:lang w:val="uk-UA"/>
              </w:rPr>
            </w:pPr>
            <w:r w:rsidRPr="00A562ED">
              <w:rPr>
                <w:rFonts w:ascii="Times New Roman" w:hAnsi="Times New Roman" w:cs="Times New Roman"/>
                <w:sz w:val="25"/>
                <w:szCs w:val="25"/>
                <w:lang w:val="uk-UA"/>
              </w:rPr>
              <w:t>Натуральна допомога</w:t>
            </w:r>
          </w:p>
        </w:tc>
        <w:tc>
          <w:tcPr>
            <w:tcW w:w="1418" w:type="dxa"/>
          </w:tcPr>
          <w:p w14:paraId="37798B73" w14:textId="18F89982"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20589</w:t>
            </w:r>
          </w:p>
        </w:tc>
        <w:tc>
          <w:tcPr>
            <w:tcW w:w="1451" w:type="dxa"/>
          </w:tcPr>
          <w:p w14:paraId="4CE78841" w14:textId="28CE0304"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27110</w:t>
            </w:r>
          </w:p>
        </w:tc>
        <w:tc>
          <w:tcPr>
            <w:tcW w:w="1526" w:type="dxa"/>
          </w:tcPr>
          <w:p w14:paraId="6962F868" w14:textId="1FEB2047"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30702</w:t>
            </w:r>
          </w:p>
        </w:tc>
        <w:tc>
          <w:tcPr>
            <w:tcW w:w="1526" w:type="dxa"/>
          </w:tcPr>
          <w:p w14:paraId="14E0A2F9" w14:textId="74EF7D57"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3112</w:t>
            </w:r>
          </w:p>
        </w:tc>
      </w:tr>
      <w:tr w:rsidR="00A562ED" w:rsidRPr="00A562ED" w14:paraId="19ED09E1" w14:textId="77777777" w:rsidTr="00483A0E">
        <w:tc>
          <w:tcPr>
            <w:tcW w:w="4253" w:type="dxa"/>
            <w:gridSpan w:val="2"/>
            <w:vAlign w:val="center"/>
          </w:tcPr>
          <w:p w14:paraId="185F73B8" w14:textId="21416648" w:rsidR="00A562ED" w:rsidRPr="00A562ED" w:rsidRDefault="00A562ED" w:rsidP="00A562ED">
            <w:pPr>
              <w:rPr>
                <w:rFonts w:ascii="Times New Roman" w:hAnsi="Times New Roman" w:cs="Times New Roman"/>
                <w:sz w:val="25"/>
                <w:szCs w:val="25"/>
                <w:lang w:val="uk-UA"/>
              </w:rPr>
            </w:pPr>
            <w:r w:rsidRPr="00A562ED">
              <w:rPr>
                <w:rFonts w:ascii="Times New Roman" w:hAnsi="Times New Roman" w:cs="Times New Roman"/>
                <w:sz w:val="25"/>
                <w:szCs w:val="25"/>
                <w:lang w:val="uk-UA"/>
              </w:rPr>
              <w:t>Транспортні послуги «</w:t>
            </w:r>
            <w:proofErr w:type="spellStart"/>
            <w:r w:rsidRPr="00A562ED">
              <w:rPr>
                <w:rFonts w:ascii="Times New Roman" w:hAnsi="Times New Roman" w:cs="Times New Roman"/>
                <w:sz w:val="25"/>
                <w:szCs w:val="25"/>
                <w:lang w:val="uk-UA"/>
              </w:rPr>
              <w:t>соцтаксі</w:t>
            </w:r>
            <w:proofErr w:type="spellEnd"/>
            <w:r w:rsidRPr="00A562ED">
              <w:rPr>
                <w:rFonts w:ascii="Times New Roman" w:hAnsi="Times New Roman" w:cs="Times New Roman"/>
                <w:sz w:val="25"/>
                <w:szCs w:val="25"/>
                <w:lang w:val="uk-UA"/>
              </w:rPr>
              <w:t>»</w:t>
            </w:r>
          </w:p>
        </w:tc>
        <w:tc>
          <w:tcPr>
            <w:tcW w:w="1418" w:type="dxa"/>
          </w:tcPr>
          <w:p w14:paraId="20E71232" w14:textId="4589695C"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580</w:t>
            </w:r>
          </w:p>
        </w:tc>
        <w:tc>
          <w:tcPr>
            <w:tcW w:w="1451" w:type="dxa"/>
          </w:tcPr>
          <w:p w14:paraId="5BB1C30E" w14:textId="5C581E67"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408</w:t>
            </w:r>
          </w:p>
        </w:tc>
        <w:tc>
          <w:tcPr>
            <w:tcW w:w="1526" w:type="dxa"/>
          </w:tcPr>
          <w:p w14:paraId="4D94E772" w14:textId="135AB69F"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361</w:t>
            </w:r>
          </w:p>
        </w:tc>
        <w:tc>
          <w:tcPr>
            <w:tcW w:w="1526" w:type="dxa"/>
          </w:tcPr>
          <w:p w14:paraId="647FE7D0" w14:textId="7556DE56" w:rsidR="00A562ED" w:rsidRPr="00A562ED" w:rsidRDefault="000F17D2"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410</w:t>
            </w:r>
          </w:p>
        </w:tc>
      </w:tr>
      <w:tr w:rsidR="00BC3D0D" w:rsidRPr="00A562ED" w14:paraId="7BE158B5" w14:textId="77777777" w:rsidTr="00545D80">
        <w:tc>
          <w:tcPr>
            <w:tcW w:w="1835" w:type="dxa"/>
            <w:vMerge w:val="restart"/>
            <w:vAlign w:val="center"/>
          </w:tcPr>
          <w:p w14:paraId="73B6FB91" w14:textId="15DDBCF2" w:rsidR="00BC3D0D" w:rsidRPr="00A562ED" w:rsidRDefault="00BC3D0D" w:rsidP="00A562ED">
            <w:pPr>
              <w:rPr>
                <w:rFonts w:ascii="Times New Roman" w:hAnsi="Times New Roman" w:cs="Times New Roman"/>
                <w:sz w:val="25"/>
                <w:szCs w:val="25"/>
                <w:lang w:val="uk-UA"/>
              </w:rPr>
            </w:pPr>
            <w:r>
              <w:rPr>
                <w:rFonts w:ascii="Times New Roman" w:hAnsi="Times New Roman" w:cs="Times New Roman"/>
                <w:sz w:val="25"/>
                <w:szCs w:val="25"/>
                <w:lang w:val="uk-UA"/>
              </w:rPr>
              <w:t>Соціальна адаптація (університети третього віку)</w:t>
            </w:r>
          </w:p>
        </w:tc>
        <w:tc>
          <w:tcPr>
            <w:tcW w:w="2418" w:type="dxa"/>
            <w:vAlign w:val="center"/>
          </w:tcPr>
          <w:p w14:paraId="6BFB46AB" w14:textId="51FCF4AE" w:rsidR="00BC3D0D" w:rsidRPr="00A562ED" w:rsidRDefault="00BC3D0D" w:rsidP="00A562ED">
            <w:pPr>
              <w:rPr>
                <w:rFonts w:ascii="Times New Roman" w:hAnsi="Times New Roman" w:cs="Times New Roman"/>
                <w:sz w:val="25"/>
                <w:szCs w:val="25"/>
                <w:lang w:val="uk-UA"/>
              </w:rPr>
            </w:pPr>
            <w:r>
              <w:rPr>
                <w:rFonts w:ascii="Times New Roman" w:hAnsi="Times New Roman" w:cs="Times New Roman"/>
                <w:sz w:val="25"/>
                <w:szCs w:val="25"/>
                <w:lang w:val="uk-UA"/>
              </w:rPr>
              <w:t>кількість університетів</w:t>
            </w:r>
          </w:p>
        </w:tc>
        <w:tc>
          <w:tcPr>
            <w:tcW w:w="1418" w:type="dxa"/>
          </w:tcPr>
          <w:p w14:paraId="4DDDEA8D" w14:textId="648A1E88" w:rsidR="00BC3D0D" w:rsidRPr="00483A0E" w:rsidRDefault="00BC3D0D" w:rsidP="00A079C2">
            <w:pPr>
              <w:jc w:val="both"/>
              <w:rPr>
                <w:rFonts w:ascii="Times New Roman" w:hAnsi="Times New Roman" w:cs="Times New Roman"/>
                <w:sz w:val="25"/>
                <w:szCs w:val="25"/>
                <w:lang w:val="ru-RU"/>
              </w:rPr>
            </w:pPr>
            <w:r>
              <w:rPr>
                <w:rFonts w:ascii="Times New Roman" w:hAnsi="Times New Roman" w:cs="Times New Roman"/>
                <w:sz w:val="25"/>
                <w:szCs w:val="25"/>
                <w:lang w:val="ru-RU"/>
              </w:rPr>
              <w:t>32</w:t>
            </w:r>
          </w:p>
        </w:tc>
        <w:tc>
          <w:tcPr>
            <w:tcW w:w="1451" w:type="dxa"/>
          </w:tcPr>
          <w:p w14:paraId="557C0D3F" w14:textId="31B5A636"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32</w:t>
            </w:r>
          </w:p>
        </w:tc>
        <w:tc>
          <w:tcPr>
            <w:tcW w:w="1526" w:type="dxa"/>
          </w:tcPr>
          <w:p w14:paraId="1315048E" w14:textId="71AB065C"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32</w:t>
            </w:r>
          </w:p>
        </w:tc>
        <w:tc>
          <w:tcPr>
            <w:tcW w:w="1526" w:type="dxa"/>
          </w:tcPr>
          <w:p w14:paraId="285C66D2" w14:textId="4C35C56B"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32</w:t>
            </w:r>
          </w:p>
        </w:tc>
      </w:tr>
      <w:tr w:rsidR="00BC3D0D" w:rsidRPr="00A562ED" w14:paraId="2888EBCA" w14:textId="77777777" w:rsidTr="00545D80">
        <w:tc>
          <w:tcPr>
            <w:tcW w:w="1835" w:type="dxa"/>
            <w:vMerge/>
            <w:vAlign w:val="center"/>
          </w:tcPr>
          <w:p w14:paraId="68EED79D" w14:textId="77777777" w:rsidR="00BC3D0D" w:rsidRPr="00A562ED" w:rsidRDefault="00BC3D0D" w:rsidP="00A562ED">
            <w:pPr>
              <w:rPr>
                <w:rFonts w:ascii="Times New Roman" w:hAnsi="Times New Roman" w:cs="Times New Roman"/>
                <w:sz w:val="25"/>
                <w:szCs w:val="25"/>
                <w:lang w:val="uk-UA"/>
              </w:rPr>
            </w:pPr>
          </w:p>
        </w:tc>
        <w:tc>
          <w:tcPr>
            <w:tcW w:w="2418" w:type="dxa"/>
            <w:vAlign w:val="center"/>
          </w:tcPr>
          <w:p w14:paraId="576E5833" w14:textId="6E1A2F1F" w:rsidR="00BC3D0D" w:rsidRPr="00A562ED" w:rsidRDefault="00BC3D0D" w:rsidP="00A562ED">
            <w:pPr>
              <w:rPr>
                <w:rFonts w:ascii="Times New Roman" w:hAnsi="Times New Roman" w:cs="Times New Roman"/>
                <w:sz w:val="25"/>
                <w:szCs w:val="25"/>
                <w:lang w:val="uk-UA"/>
              </w:rPr>
            </w:pPr>
            <w:r>
              <w:rPr>
                <w:rFonts w:ascii="Times New Roman" w:hAnsi="Times New Roman" w:cs="Times New Roman"/>
                <w:sz w:val="25"/>
                <w:szCs w:val="25"/>
                <w:lang w:val="uk-UA"/>
              </w:rPr>
              <w:t>кількість слухачів</w:t>
            </w:r>
          </w:p>
        </w:tc>
        <w:tc>
          <w:tcPr>
            <w:tcW w:w="1418" w:type="dxa"/>
          </w:tcPr>
          <w:p w14:paraId="2DD29EA4" w14:textId="4C97FD2A" w:rsidR="00BC3D0D" w:rsidRPr="00483A0E" w:rsidRDefault="00BC3D0D" w:rsidP="00A079C2">
            <w:pPr>
              <w:jc w:val="both"/>
              <w:rPr>
                <w:rFonts w:ascii="Times New Roman" w:hAnsi="Times New Roman" w:cs="Times New Roman"/>
                <w:sz w:val="25"/>
                <w:szCs w:val="25"/>
                <w:lang w:val="ru-RU"/>
              </w:rPr>
            </w:pPr>
            <w:r>
              <w:rPr>
                <w:rFonts w:ascii="Times New Roman" w:hAnsi="Times New Roman" w:cs="Times New Roman"/>
                <w:sz w:val="25"/>
                <w:szCs w:val="25"/>
                <w:lang w:val="ru-RU"/>
              </w:rPr>
              <w:t>2954</w:t>
            </w:r>
          </w:p>
        </w:tc>
        <w:tc>
          <w:tcPr>
            <w:tcW w:w="1451" w:type="dxa"/>
          </w:tcPr>
          <w:p w14:paraId="041CD60B" w14:textId="5335713D"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2678</w:t>
            </w:r>
          </w:p>
        </w:tc>
        <w:tc>
          <w:tcPr>
            <w:tcW w:w="1526" w:type="dxa"/>
          </w:tcPr>
          <w:p w14:paraId="614C1D04" w14:textId="134743AC"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2431</w:t>
            </w:r>
          </w:p>
        </w:tc>
        <w:tc>
          <w:tcPr>
            <w:tcW w:w="1526" w:type="dxa"/>
          </w:tcPr>
          <w:p w14:paraId="4002050F" w14:textId="05E58BE0" w:rsidR="00BC3D0D" w:rsidRPr="00A562ED" w:rsidRDefault="00BC3D0D" w:rsidP="00A079C2">
            <w:pPr>
              <w:jc w:val="both"/>
              <w:rPr>
                <w:rFonts w:ascii="Times New Roman" w:hAnsi="Times New Roman" w:cs="Times New Roman"/>
                <w:sz w:val="25"/>
                <w:szCs w:val="25"/>
                <w:lang w:val="uk-UA"/>
              </w:rPr>
            </w:pPr>
            <w:r>
              <w:rPr>
                <w:rFonts w:ascii="Times New Roman" w:hAnsi="Times New Roman" w:cs="Times New Roman"/>
                <w:sz w:val="25"/>
                <w:szCs w:val="25"/>
                <w:lang w:val="uk-UA"/>
              </w:rPr>
              <w:t>2664</w:t>
            </w:r>
          </w:p>
        </w:tc>
      </w:tr>
    </w:tbl>
    <w:p w14:paraId="439B8CCC" w14:textId="6637452F" w:rsidR="00E4105F" w:rsidRDefault="00E4105F" w:rsidP="00BC3D0D">
      <w:pPr>
        <w:jc w:val="both"/>
        <w:rPr>
          <w:sz w:val="28"/>
          <w:szCs w:val="28"/>
          <w:lang w:val="uk-UA"/>
        </w:rPr>
      </w:pPr>
    </w:p>
    <w:p w14:paraId="71660B7D" w14:textId="3AE8739C" w:rsidR="00BC3D0D" w:rsidRDefault="00BC3D0D" w:rsidP="00BC3D0D">
      <w:pPr>
        <w:jc w:val="both"/>
        <w:rPr>
          <w:rFonts w:ascii="Times New Roman" w:hAnsi="Times New Roman" w:cs="Times New Roman"/>
          <w:sz w:val="28"/>
          <w:szCs w:val="28"/>
          <w:lang w:val="uk-UA"/>
        </w:rPr>
      </w:pPr>
      <w:r w:rsidRPr="00BC3D0D">
        <w:rPr>
          <w:rFonts w:ascii="Times New Roman" w:hAnsi="Times New Roman" w:cs="Times New Roman"/>
          <w:sz w:val="28"/>
          <w:szCs w:val="28"/>
          <w:lang w:val="uk-UA"/>
        </w:rPr>
        <w:t xml:space="preserve">Послуга стаціонарного догляду </w:t>
      </w:r>
      <w:r>
        <w:rPr>
          <w:rFonts w:ascii="Times New Roman" w:hAnsi="Times New Roman" w:cs="Times New Roman"/>
          <w:sz w:val="28"/>
          <w:szCs w:val="28"/>
          <w:lang w:val="uk-UA"/>
        </w:rPr>
        <w:t xml:space="preserve">надається в 10 територіальних громадах на базі 11 стаціонарних відділень надавачів соціальних послуг, а також за рахунок діяльності 14 обласних будинків-інтернатів/пансіонатів. </w:t>
      </w:r>
    </w:p>
    <w:p w14:paraId="02A80B41" w14:textId="05D3710B" w:rsidR="00BC3D0D" w:rsidRPr="00BC3D0D" w:rsidRDefault="00BC3D0D" w:rsidP="00BC3D0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Задля підвищення поінформованості населення про можливість отримання соціальних послуг в їх громадах забезпечено розробку інтерактивної карти надавачів соціальних послуг яка розміщена на порталі ОВА </w:t>
      </w:r>
      <w:hyperlink r:id="rId8" w:history="1">
        <w:r w:rsidRPr="004C0E0B">
          <w:rPr>
            <w:rStyle w:val="ab"/>
            <w:rFonts w:ascii="Times New Roman" w:hAnsi="Times New Roman" w:cs="Times New Roman"/>
            <w:sz w:val="28"/>
            <w:szCs w:val="28"/>
            <w:lang w:val="uk-UA"/>
          </w:rPr>
          <w:t>https://poda.gov.ua/attachments/217043</w:t>
        </w:r>
      </w:hyperlink>
      <w:r>
        <w:rPr>
          <w:rFonts w:ascii="Times New Roman" w:hAnsi="Times New Roman" w:cs="Times New Roman"/>
          <w:sz w:val="28"/>
          <w:szCs w:val="28"/>
          <w:lang w:val="uk-UA"/>
        </w:rPr>
        <w:t>, а також ряд інформаційних буклетів та пам’яток, які додаються.</w:t>
      </w:r>
      <w:bookmarkStart w:id="0" w:name="_GoBack"/>
      <w:bookmarkEnd w:id="0"/>
      <w:r>
        <w:rPr>
          <w:rFonts w:ascii="Times New Roman" w:hAnsi="Times New Roman" w:cs="Times New Roman"/>
          <w:sz w:val="28"/>
          <w:szCs w:val="28"/>
          <w:lang w:val="uk-UA"/>
        </w:rPr>
        <w:t xml:space="preserve"> </w:t>
      </w:r>
    </w:p>
    <w:sectPr w:rsidR="00BC3D0D" w:rsidRPr="00BC3D0D" w:rsidSect="00A079C2">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174AB"/>
    <w:multiLevelType w:val="multilevel"/>
    <w:tmpl w:val="0DF01D1C"/>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compat>
    <w:compatSetting w:name="compatibilityMode" w:uri="http://schemas.microsoft.com/office/word" w:val="14"/>
  </w:compat>
  <w:rsids>
    <w:rsidRoot w:val="004E012E"/>
    <w:rsid w:val="000877D0"/>
    <w:rsid w:val="000F17D2"/>
    <w:rsid w:val="0015491C"/>
    <w:rsid w:val="002330B2"/>
    <w:rsid w:val="00234BA6"/>
    <w:rsid w:val="002C52C6"/>
    <w:rsid w:val="003C64A2"/>
    <w:rsid w:val="00405E3B"/>
    <w:rsid w:val="00483A0E"/>
    <w:rsid w:val="004E012E"/>
    <w:rsid w:val="00545D80"/>
    <w:rsid w:val="0065106E"/>
    <w:rsid w:val="00A079C2"/>
    <w:rsid w:val="00A13472"/>
    <w:rsid w:val="00A562ED"/>
    <w:rsid w:val="00B94F98"/>
    <w:rsid w:val="00BC3D0D"/>
    <w:rsid w:val="00C734A2"/>
    <w:rsid w:val="00DE71EC"/>
    <w:rsid w:val="00E4105F"/>
    <w:rsid w:val="00E6711F"/>
    <w:rsid w:val="00E87222"/>
    <w:rsid w:val="00E92D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1B17"/>
  <w15:docId w15:val="{68AFE78E-CF15-44AF-B922-9520F417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rsid w:val="00A079C2"/>
    <w:pPr>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6">
    <w:name w:val="Верхний колонтитул Знак"/>
    <w:basedOn w:val="a0"/>
    <w:link w:val="a5"/>
    <w:rsid w:val="00A079C2"/>
    <w:rPr>
      <w:rFonts w:ascii="Times New Roman" w:eastAsia="Times New Roman" w:hAnsi="Times New Roman" w:cs="Times New Roman"/>
      <w:sz w:val="20"/>
      <w:szCs w:val="20"/>
      <w:lang w:val="uk-UA" w:eastAsia="ru-RU"/>
    </w:rPr>
  </w:style>
  <w:style w:type="paragraph" w:styleId="a7">
    <w:name w:val="Body Text"/>
    <w:basedOn w:val="a"/>
    <w:link w:val="a8"/>
    <w:rsid w:val="00A079C2"/>
    <w:pPr>
      <w:spacing w:after="0" w:line="240" w:lineRule="auto"/>
      <w:jc w:val="both"/>
    </w:pPr>
    <w:rPr>
      <w:rFonts w:ascii="Times New Roman" w:eastAsia="Times New Roman" w:hAnsi="Times New Roman" w:cs="Times New Roman"/>
      <w:sz w:val="30"/>
      <w:szCs w:val="20"/>
      <w:lang w:val="uk-UA" w:eastAsia="ru-RU"/>
    </w:rPr>
  </w:style>
  <w:style w:type="character" w:customStyle="1" w:styleId="a8">
    <w:name w:val="Основной текст Знак"/>
    <w:basedOn w:val="a0"/>
    <w:link w:val="a7"/>
    <w:rsid w:val="00A079C2"/>
    <w:rPr>
      <w:rFonts w:ascii="Times New Roman" w:eastAsia="Times New Roman" w:hAnsi="Times New Roman" w:cs="Times New Roman"/>
      <w:sz w:val="30"/>
      <w:szCs w:val="20"/>
      <w:lang w:val="uk-UA" w:eastAsia="ru-RU"/>
    </w:rPr>
  </w:style>
  <w:style w:type="character" w:styleId="a9">
    <w:name w:val="Emphasis"/>
    <w:qFormat/>
    <w:rsid w:val="00A079C2"/>
    <w:rPr>
      <w:i/>
      <w:iCs/>
    </w:rPr>
  </w:style>
  <w:style w:type="table" w:styleId="aa">
    <w:name w:val="Table Grid"/>
    <w:basedOn w:val="a1"/>
    <w:uiPriority w:val="59"/>
    <w:rsid w:val="0065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C3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258">
      <w:bodyDiv w:val="1"/>
      <w:marLeft w:val="0"/>
      <w:marRight w:val="0"/>
      <w:marTop w:val="0"/>
      <w:marBottom w:val="0"/>
      <w:divBdr>
        <w:top w:val="none" w:sz="0" w:space="0" w:color="auto"/>
        <w:left w:val="none" w:sz="0" w:space="0" w:color="auto"/>
        <w:bottom w:val="none" w:sz="0" w:space="0" w:color="auto"/>
        <w:right w:val="none" w:sz="0" w:space="0" w:color="auto"/>
      </w:divBdr>
    </w:div>
    <w:div w:id="47830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gov.ua/attachments/217043" TargetMode="External"/><Relationship Id="rId3" Type="http://schemas.openxmlformats.org/officeDocument/2006/relationships/numbering" Target="numbering.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712009523237722E-2"/>
          <c:y val="4.238921001926782E-2"/>
          <c:w val="0.68456987920282908"/>
          <c:h val="0.82588351311577379"/>
        </c:manualLayout>
      </c:layout>
      <c:bar3DChart>
        <c:barDir val="col"/>
        <c:grouping val="stacked"/>
        <c:varyColors val="0"/>
        <c:ser>
          <c:idx val="0"/>
          <c:order val="0"/>
          <c:tx>
            <c:strRef>
              <c:f>Лист1!$B$1</c:f>
              <c:strCache>
                <c:ptCount val="1"/>
                <c:pt idx="0">
                  <c:v>недержавні надавачі (ФОП, фонди, спілки тощо)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Лист1!$B$2:$B$5</c:f>
              <c:numCache>
                <c:formatCode>General</c:formatCode>
                <c:ptCount val="4"/>
                <c:pt idx="0">
                  <c:v>19</c:v>
                </c:pt>
                <c:pt idx="1">
                  <c:v>25</c:v>
                </c:pt>
                <c:pt idx="2">
                  <c:v>30</c:v>
                </c:pt>
                <c:pt idx="3">
                  <c:v>35</c:v>
                </c:pt>
              </c:numCache>
            </c:numRef>
          </c:val>
          <c:extLst>
            <c:ext xmlns:c16="http://schemas.microsoft.com/office/drawing/2014/chart" uri="{C3380CC4-5D6E-409C-BE32-E72D297353CC}">
              <c16:uniqueId val="{00000000-59B2-42B8-BB25-DFA5E24AA89D}"/>
            </c:ext>
          </c:extLst>
        </c:ser>
        <c:ser>
          <c:idx val="1"/>
          <c:order val="1"/>
          <c:tx>
            <c:strRef>
              <c:f>Лист1!$C$1</c:f>
              <c:strCache>
                <c:ptCount val="1"/>
                <c:pt idx="0">
                  <c:v>державні</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Лист1!$C$2:$C$5</c:f>
              <c:numCache>
                <c:formatCode>General</c:formatCode>
                <c:ptCount val="4"/>
                <c:pt idx="0">
                  <c:v>2</c:v>
                </c:pt>
                <c:pt idx="1">
                  <c:v>2</c:v>
                </c:pt>
                <c:pt idx="2">
                  <c:v>2</c:v>
                </c:pt>
                <c:pt idx="3">
                  <c:v>2</c:v>
                </c:pt>
              </c:numCache>
            </c:numRef>
          </c:val>
          <c:extLst>
            <c:ext xmlns:c16="http://schemas.microsoft.com/office/drawing/2014/chart" uri="{C3380CC4-5D6E-409C-BE32-E72D297353CC}">
              <c16:uniqueId val="{00000001-59B2-42B8-BB25-DFA5E24AA89D}"/>
            </c:ext>
          </c:extLst>
        </c:ser>
        <c:ser>
          <c:idx val="2"/>
          <c:order val="2"/>
          <c:tx>
            <c:strRef>
              <c:f>Лист1!$D$1</c:f>
              <c:strCache>
                <c:ptCount val="1"/>
                <c:pt idx="0">
                  <c:v>обласні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Лист1!$D$2:$D$5</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2-59B2-42B8-BB25-DFA5E24AA89D}"/>
            </c:ext>
          </c:extLst>
        </c:ser>
        <c:ser>
          <c:idx val="3"/>
          <c:order val="3"/>
          <c:tx>
            <c:strRef>
              <c:f>Лист1!$E$1</c:f>
              <c:strCache>
                <c:ptCount val="1"/>
                <c:pt idx="0">
                  <c:v>центри реабілітації тергромад</c:v>
                </c:pt>
              </c:strCache>
            </c:strRef>
          </c:tx>
          <c:spPr>
            <a:solidFill>
              <a:schemeClr val="accent4"/>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9689-4095-AFF1-E56D4D0B0C17}"/>
                </c:ext>
              </c:extLst>
            </c:dLbl>
            <c:dLbl>
              <c:idx val="1"/>
              <c:delete val="1"/>
              <c:extLst>
                <c:ext xmlns:c15="http://schemas.microsoft.com/office/drawing/2012/chart" uri="{CE6537A1-D6FC-4f65-9D91-7224C49458BB}"/>
                <c:ext xmlns:c16="http://schemas.microsoft.com/office/drawing/2014/chart" uri="{C3380CC4-5D6E-409C-BE32-E72D297353CC}">
                  <c16:uniqueId val="{00000001-9689-4095-AFF1-E56D4D0B0C1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Лист1!$E$2:$E$5</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3-59B2-42B8-BB25-DFA5E24AA89D}"/>
            </c:ext>
          </c:extLst>
        </c:ser>
        <c:ser>
          <c:idx val="4"/>
          <c:order val="4"/>
          <c:tx>
            <c:strRef>
              <c:f>Лист1!$F$1</c:f>
              <c:strCache>
                <c:ptCount val="1"/>
                <c:pt idx="0">
                  <c:v>ЦСС</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Лист1!$F$2:$F$5</c:f>
              <c:numCache>
                <c:formatCode>General</c:formatCode>
                <c:ptCount val="4"/>
                <c:pt idx="0">
                  <c:v>15</c:v>
                </c:pt>
                <c:pt idx="1">
                  <c:v>11</c:v>
                </c:pt>
                <c:pt idx="2">
                  <c:v>9</c:v>
                </c:pt>
                <c:pt idx="3">
                  <c:v>8</c:v>
                </c:pt>
              </c:numCache>
            </c:numRef>
          </c:val>
          <c:extLst>
            <c:ext xmlns:c16="http://schemas.microsoft.com/office/drawing/2014/chart" uri="{C3380CC4-5D6E-409C-BE32-E72D297353CC}">
              <c16:uniqueId val="{00000004-59B2-42B8-BB25-DFA5E24AA89D}"/>
            </c:ext>
          </c:extLst>
        </c:ser>
        <c:ser>
          <c:idx val="5"/>
          <c:order val="5"/>
          <c:tx>
            <c:strRef>
              <c:f>Лист1!$G$1</c:f>
              <c:strCache>
                <c:ptCount val="1"/>
                <c:pt idx="0">
                  <c:v>Терцентри</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Лист1!$G$2:$G$5</c:f>
              <c:numCache>
                <c:formatCode>General</c:formatCode>
                <c:ptCount val="4"/>
                <c:pt idx="0">
                  <c:v>15</c:v>
                </c:pt>
                <c:pt idx="1">
                  <c:v>11</c:v>
                </c:pt>
                <c:pt idx="2">
                  <c:v>9</c:v>
                </c:pt>
                <c:pt idx="3">
                  <c:v>8</c:v>
                </c:pt>
              </c:numCache>
            </c:numRef>
          </c:val>
          <c:extLst>
            <c:ext xmlns:c16="http://schemas.microsoft.com/office/drawing/2014/chart" uri="{C3380CC4-5D6E-409C-BE32-E72D297353CC}">
              <c16:uniqueId val="{00000005-59B2-42B8-BB25-DFA5E24AA89D}"/>
            </c:ext>
          </c:extLst>
        </c:ser>
        <c:ser>
          <c:idx val="6"/>
          <c:order val="6"/>
          <c:tx>
            <c:strRef>
              <c:f>Лист1!$H$1</c:f>
              <c:strCache>
                <c:ptCount val="1"/>
                <c:pt idx="0">
                  <c:v>ЦНСП</c:v>
                </c:pt>
              </c:strCache>
            </c:strRef>
          </c:tx>
          <c:spPr>
            <a:solidFill>
              <a:srgbClr val="FF66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І квартал 2025 р.</c:v>
                </c:pt>
                <c:pt idx="1">
                  <c:v>ІІ квартал 2025 р.</c:v>
                </c:pt>
                <c:pt idx="2">
                  <c:v>ІІІ квартал 2025 р.</c:v>
                </c:pt>
                <c:pt idx="3">
                  <c:v>ІV квартал 2025 р.</c:v>
                </c:pt>
              </c:strCache>
            </c:strRef>
          </c:cat>
          <c:val>
            <c:numRef>
              <c:f>Лист1!$H$2:$H$5</c:f>
              <c:numCache>
                <c:formatCode>General</c:formatCode>
                <c:ptCount val="4"/>
                <c:pt idx="0">
                  <c:v>41</c:v>
                </c:pt>
                <c:pt idx="1">
                  <c:v>44</c:v>
                </c:pt>
                <c:pt idx="2">
                  <c:v>46</c:v>
                </c:pt>
                <c:pt idx="3">
                  <c:v>47</c:v>
                </c:pt>
              </c:numCache>
            </c:numRef>
          </c:val>
          <c:extLst>
            <c:ext xmlns:c16="http://schemas.microsoft.com/office/drawing/2014/chart" uri="{C3380CC4-5D6E-409C-BE32-E72D297353CC}">
              <c16:uniqueId val="{00000006-59B2-42B8-BB25-DFA5E24AA89D}"/>
            </c:ext>
          </c:extLst>
        </c:ser>
        <c:dLbls>
          <c:showLegendKey val="0"/>
          <c:showVal val="0"/>
          <c:showCatName val="0"/>
          <c:showSerName val="0"/>
          <c:showPercent val="0"/>
          <c:showBubbleSize val="0"/>
        </c:dLbls>
        <c:gapWidth val="150"/>
        <c:shape val="box"/>
        <c:axId val="417467016"/>
        <c:axId val="417465376"/>
        <c:axId val="0"/>
      </c:bar3DChart>
      <c:catAx>
        <c:axId val="417467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uk-UA"/>
          </a:p>
        </c:txPr>
        <c:crossAx val="417465376"/>
        <c:crosses val="autoZero"/>
        <c:auto val="1"/>
        <c:lblAlgn val="ctr"/>
        <c:lblOffset val="100"/>
        <c:noMultiLvlLbl val="0"/>
      </c:catAx>
      <c:valAx>
        <c:axId val="41746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7467016"/>
        <c:crosses val="autoZero"/>
        <c:crossBetween val="between"/>
      </c:valAx>
      <c:spPr>
        <a:noFill/>
        <a:ln>
          <a:noFill/>
        </a:ln>
        <a:effectLst/>
      </c:spPr>
    </c:plotArea>
    <c:legend>
      <c:legendPos val="r"/>
      <c:layout>
        <c:manualLayout>
          <c:xMode val="edge"/>
          <c:yMode val="edge"/>
          <c:x val="0.74769542539179212"/>
          <c:y val="6.4062324579369778E-2"/>
          <c:w val="0.19394064728071092"/>
          <c:h val="0.864168221746848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9ylYN4AG7QZtmnhG40pXWOGe6g==">CgMxLjAyDmguNDAzYm1vaHphdzdnOAByITFLSmt1aGc1YWQwekFtTnZqYzJNRGxXMlN0dmY4UHVrQw==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A9D7C6-E0C4-4873-962A-654EE338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2087</Words>
  <Characters>1190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k206-6</dc:creator>
  <cp:lastModifiedBy>user</cp:lastModifiedBy>
  <cp:revision>10</cp:revision>
  <dcterms:created xsi:type="dcterms:W3CDTF">2025-07-16T13:48:00Z</dcterms:created>
  <dcterms:modified xsi:type="dcterms:W3CDTF">2025-12-18T09:24:00Z</dcterms:modified>
</cp:coreProperties>
</file>