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Довідкова інформація щодо виконання </w:t>
        <w:br w:type="textWrapping"/>
        <w:t xml:space="preserve">Плану заходів на 2025 рік з реалізації Національної стратегії із створення безбар’єрного простору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в Україні на період до 2030 року.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63.7.н) створення фонду захисних споруд цивільного захисту у надавачів соціальних послуг, в яких постійно або тимчасово проживають (перебувають) особи, які належать до вразливих груп населення або перебувають у складних життєвих обставинах, з урахуванням принципів безбар’єрності та (у разі їх будівництва) з дотриманням вимог містобудівного законодавства, будівельних норм, нормативних документів, обов’язковість застосування яких встановлена законодавством щодо забезпечення доступності і безпеки для осіб з інвалідністю та інших маломобільних груп населення</w:t>
      </w:r>
    </w:p>
    <w:p w:rsidR="00000000" w:rsidDel="00000000" w:rsidP="00000000" w:rsidRDefault="00000000" w:rsidRPr="00000000" w14:paraId="00000004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0" w:firstLine="705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x44bcqto00ep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системі соціального захисту населення області функціонують 14 будинків-інтернатів, з них:</w:t>
      </w:r>
    </w:p>
    <w:p w:rsidR="00000000" w:rsidDel="00000000" w:rsidP="00000000" w:rsidRDefault="00000000" w:rsidRPr="00000000" w14:paraId="00000006">
      <w:pPr>
        <w:spacing w:after="0" w:line="240" w:lineRule="auto"/>
        <w:ind w:left="0" w:firstLine="705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xbz3fz5vmb4u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6 - побудовані за типовими проєктами, </w:t>
      </w:r>
    </w:p>
    <w:p w:rsidR="00000000" w:rsidDel="00000000" w:rsidP="00000000" w:rsidRDefault="00000000" w:rsidRPr="00000000" w14:paraId="00000007">
      <w:pPr>
        <w:spacing w:after="0" w:line="240" w:lineRule="auto"/>
        <w:ind w:left="0" w:firstLine="705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ivx6svjdgi9q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8 - розташовані в пристосованих одноповерхових будівлях термін експлуатації становить 50-70 років. </w:t>
      </w:r>
    </w:p>
    <w:p w:rsidR="00000000" w:rsidDel="00000000" w:rsidP="00000000" w:rsidRDefault="00000000" w:rsidRPr="00000000" w14:paraId="00000008">
      <w:pPr>
        <w:spacing w:after="0" w:line="240" w:lineRule="auto"/>
        <w:ind w:left="0" w:firstLine="70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Захисні укриття при будівництві інтернатних закладів проєктною документацією не передбачалися, відсутні вони і у пристосованих будівлях.</w:t>
      </w:r>
    </w:p>
    <w:p w:rsidR="00000000" w:rsidDel="00000000" w:rsidP="00000000" w:rsidRDefault="00000000" w:rsidRPr="00000000" w14:paraId="00000009">
      <w:pPr>
        <w:spacing w:after="0" w:line="240" w:lineRule="auto"/>
        <w:ind w:left="0" w:firstLine="70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8 інтернатних закладах (Зіньківський дитячий будинок-інтернат ім. О.В.Синяговського, Новосанжарський дитячий будинок-інтернат; Кобеляцький, Кротівський та Ліщинівський психоневрологічні будинки-інтернати, Вишняківський будинок-інтернат для громадян похилого віку та інвалідів, Гадяцький геріатричний будинок-інтернат, Горбанівський геріатричний пансіонат ветеранів війни та праці) наявні підвальні приміщення, які облаштовані для тимчасового перебування підопічних та персоналу при артобстрілах (фото Зіньківський дитячий будинок-інтернат ім. О.В.Синяговського, Гадяцький геріатричний будинок-інтернат)</w:t>
      </w:r>
    </w:p>
    <w:p w:rsidR="00000000" w:rsidDel="00000000" w:rsidP="00000000" w:rsidRDefault="00000000" w:rsidRPr="00000000" w14:paraId="0000000A">
      <w:pPr>
        <w:spacing w:after="0" w:line="240" w:lineRule="auto"/>
        <w:ind w:left="0" w:firstLine="70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інших 6 установах (Грабарівський, Пирятинський, Рашівський, Високотополянський та Токарівський психоневрологічні будинки-інтернати, Хорольський будинок-інтернат, Полтавський обласний соціальний центр матері та дитини) у зв’язку з відсутністю підвальних приміщень або неможливістю тимчасового використання наявних при артобстрілах, для забезпечення укриття працюючого персоналу та підопічних/вихованців користуються «правилом двох стін» – захисні властивості забезпечують стіни завтовшки 2-2,5 цеглини або цільні залізобетонні конструкції товщиною – 56 см. Також захисні властивості забезпечує шар грунту товщиною 67-78 см (мішки з піском або грунтом укладені поперек конструкції.</w:t>
      </w:r>
    </w:p>
    <w:p w:rsidR="00000000" w:rsidDel="00000000" w:rsidP="00000000" w:rsidRDefault="00000000" w:rsidRPr="00000000" w14:paraId="0000000B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134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6PGpeGF6lZfdmmyKTCaLyKAGrQ==">CgMxLjAyDmgueDQ0YmNxdG8wMGVwMg5oLnhiejNmejV2bWI0dTIOaC5pdng2c3ZqZGdpOXE4AHIhMVZLUFNLTjlHTHBYQUE0SW9ZLThGeXZjRnpRbXROVndX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2025-10-16T13:34:00Z</dcterms:created>
  <dc:creator>Пользователь Windows</dc:creator>
</cp:coreProperties>
</file>