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ACA" w:rsidRPr="0092725B" w:rsidRDefault="00291ACA" w:rsidP="00291ACA">
      <w:pPr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  <w:t>ЗАТВЕРДЖЕНО</w:t>
      </w:r>
    </w:p>
    <w:p w:rsidR="00291ACA" w:rsidRPr="0092725B" w:rsidRDefault="00291ACA" w:rsidP="00291ACA">
      <w:pPr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  <w:t>Розпорядження голови Полтавської</w:t>
      </w:r>
    </w:p>
    <w:p w:rsidR="00291ACA" w:rsidRPr="0092725B" w:rsidRDefault="00291ACA" w:rsidP="00291ACA">
      <w:pPr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  <w:t xml:space="preserve">обласної державної адміністрації </w:t>
      </w:r>
    </w:p>
    <w:p w:rsidR="00291ACA" w:rsidRPr="0092725B" w:rsidRDefault="00291ACA" w:rsidP="00291ACA">
      <w:pPr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</w:r>
      <w:r w:rsidRPr="0092725B">
        <w:rPr>
          <w:sz w:val="28"/>
          <w:szCs w:val="28"/>
          <w:lang w:val="uk-UA"/>
        </w:rPr>
        <w:tab/>
        <w:t>14.11.2012</w:t>
      </w:r>
      <w:r w:rsidRPr="009272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№</w:t>
      </w:r>
      <w:r w:rsidRPr="0092725B">
        <w:rPr>
          <w:sz w:val="28"/>
          <w:szCs w:val="28"/>
          <w:lang w:val="uk-UA"/>
        </w:rPr>
        <w:t>533</w:t>
      </w:r>
    </w:p>
    <w:p w:rsidR="00291ACA" w:rsidRPr="0092725B" w:rsidRDefault="00291ACA" w:rsidP="00291ACA">
      <w:pPr>
        <w:rPr>
          <w:lang w:val="uk-UA"/>
        </w:rPr>
      </w:pPr>
    </w:p>
    <w:p w:rsidR="00291ACA" w:rsidRPr="0092725B" w:rsidRDefault="00291ACA" w:rsidP="00291ACA">
      <w:pPr>
        <w:rPr>
          <w:lang w:val="uk-UA"/>
        </w:rPr>
      </w:pPr>
    </w:p>
    <w:p w:rsidR="00291ACA" w:rsidRPr="0092725B" w:rsidRDefault="00291ACA" w:rsidP="00291ACA">
      <w:pPr>
        <w:pStyle w:val="Heading2"/>
        <w:rPr>
          <w:b w:val="0"/>
        </w:rPr>
      </w:pPr>
      <w:r w:rsidRPr="0092725B">
        <w:rPr>
          <w:b w:val="0"/>
        </w:rPr>
        <w:t>Положення</w:t>
      </w:r>
    </w:p>
    <w:p w:rsidR="00291ACA" w:rsidRPr="0092725B" w:rsidRDefault="00291ACA" w:rsidP="00291ACA">
      <w:pPr>
        <w:jc w:val="center"/>
        <w:rPr>
          <w:bCs/>
          <w:sz w:val="28"/>
          <w:lang w:val="uk-UA"/>
        </w:rPr>
      </w:pPr>
      <w:r w:rsidRPr="0092725B">
        <w:rPr>
          <w:bCs/>
          <w:sz w:val="28"/>
          <w:lang w:val="uk-UA"/>
        </w:rPr>
        <w:t xml:space="preserve">про Полтавський обласний центр соціальних служб для сім’ї, </w:t>
      </w:r>
    </w:p>
    <w:p w:rsidR="00291ACA" w:rsidRPr="0092725B" w:rsidRDefault="00291ACA" w:rsidP="00291ACA">
      <w:pPr>
        <w:jc w:val="center"/>
        <w:rPr>
          <w:bCs/>
          <w:sz w:val="28"/>
          <w:lang w:val="uk-UA"/>
        </w:rPr>
      </w:pPr>
      <w:r w:rsidRPr="0092725B">
        <w:rPr>
          <w:bCs/>
          <w:sz w:val="28"/>
          <w:lang w:val="uk-UA"/>
        </w:rPr>
        <w:t>дітей та молоді</w:t>
      </w:r>
    </w:p>
    <w:p w:rsidR="00291ACA" w:rsidRPr="0092725B" w:rsidRDefault="00291ACA" w:rsidP="00291ACA">
      <w:pPr>
        <w:pStyle w:val="BodyText"/>
        <w:ind w:firstLine="708"/>
        <w:rPr>
          <w:sz w:val="28"/>
        </w:rPr>
      </w:pPr>
    </w:p>
    <w:p w:rsidR="00291ACA" w:rsidRPr="0092725B" w:rsidRDefault="00291ACA" w:rsidP="00291ACA">
      <w:pPr>
        <w:pStyle w:val="BodyText"/>
        <w:ind w:firstLine="708"/>
        <w:rPr>
          <w:sz w:val="28"/>
          <w:szCs w:val="28"/>
        </w:rPr>
      </w:pPr>
      <w:r w:rsidRPr="0092725B">
        <w:rPr>
          <w:sz w:val="28"/>
        </w:rPr>
        <w:t>1. Полтавський обласний центр соціальних служб для сім’ї, дітей та молоді (далі - Центр) є спеціальним закладом</w:t>
      </w:r>
      <w:r w:rsidRPr="0092725B">
        <w:rPr>
          <w:sz w:val="28"/>
          <w:szCs w:val="28"/>
        </w:rPr>
        <w:t>, що забезпечує організацію та проведення у відповідній територіальній громаді соціальної роботи із соціально незахищеними категоріями сімей, дітей та молоді, які перебувають у складних життєвих обставинах та потребують сторонньої допомоги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 xml:space="preserve">2. Центр у своїй діяльності керується Конституцією та законами України, актами Президента України і Кабінету Міністрів України, наказами </w:t>
      </w:r>
      <w:proofErr w:type="spellStart"/>
      <w:r w:rsidRPr="0092725B">
        <w:rPr>
          <w:sz w:val="28"/>
          <w:lang w:val="uk-UA"/>
        </w:rPr>
        <w:t>Мінсоцполітики</w:t>
      </w:r>
      <w:proofErr w:type="spellEnd"/>
      <w:r w:rsidRPr="0092725B">
        <w:rPr>
          <w:sz w:val="28"/>
          <w:lang w:val="uk-UA"/>
        </w:rPr>
        <w:t>, розпорядженням голови обласної державної адміністрації, рішеннями обласної ради, а також Положенням</w:t>
      </w:r>
      <w:r>
        <w:rPr>
          <w:sz w:val="28"/>
          <w:lang w:val="uk-UA"/>
        </w:rPr>
        <w:t xml:space="preserve"> </w:t>
      </w:r>
      <w:r w:rsidRPr="0092725B">
        <w:rPr>
          <w:bCs/>
          <w:sz w:val="28"/>
          <w:lang w:val="uk-UA"/>
        </w:rPr>
        <w:t>про Полтавський обласний центр соціальних служб для сім’ї,</w:t>
      </w:r>
      <w:r>
        <w:rPr>
          <w:bCs/>
          <w:sz w:val="28"/>
          <w:lang w:val="uk-UA"/>
        </w:rPr>
        <w:t xml:space="preserve"> </w:t>
      </w:r>
      <w:r w:rsidRPr="0092725B">
        <w:rPr>
          <w:bCs/>
          <w:sz w:val="28"/>
          <w:lang w:val="uk-UA"/>
        </w:rPr>
        <w:t>дітей та молоді</w:t>
      </w:r>
      <w:r>
        <w:rPr>
          <w:bCs/>
          <w:sz w:val="28"/>
          <w:lang w:val="uk-UA"/>
        </w:rPr>
        <w:t xml:space="preserve"> (далі – Положення)</w:t>
      </w:r>
      <w:r w:rsidRPr="0092725B">
        <w:rPr>
          <w:sz w:val="28"/>
          <w:lang w:val="uk-UA"/>
        </w:rPr>
        <w:t>.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>3</w:t>
      </w:r>
      <w:r w:rsidRPr="0092725B">
        <w:rPr>
          <w:sz w:val="28"/>
          <w:szCs w:val="28"/>
          <w:lang w:val="uk-UA"/>
        </w:rPr>
        <w:t xml:space="preserve">. Основною метою діяльності </w:t>
      </w:r>
      <w:r>
        <w:rPr>
          <w:sz w:val="28"/>
          <w:szCs w:val="28"/>
          <w:lang w:val="uk-UA"/>
        </w:rPr>
        <w:t>Ц</w:t>
      </w:r>
      <w:r w:rsidRPr="0092725B">
        <w:rPr>
          <w:sz w:val="28"/>
          <w:szCs w:val="28"/>
          <w:lang w:val="uk-UA"/>
        </w:rPr>
        <w:t>ентру є сприяння у задоволенні соціальних потреб сімей, дітей та молоді, які перебувають у складних життєвих обставинах та потребують сторонньої допомоги.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>4. Основними принципами діяльності Центру є законність, дотримання і захист прав людини, системність, доступність, конфіденційність, відповідальність за дотримання етичних та правових норм під час надання допомоги</w:t>
      </w:r>
      <w:r w:rsidRPr="0092725B">
        <w:rPr>
          <w:sz w:val="28"/>
          <w:szCs w:val="28"/>
          <w:lang w:val="uk-UA"/>
        </w:rPr>
        <w:t>, недопущення негуманних і дискримінаційних дій щодо соціально незахищених категорій сімей, дітей та молоді, які перебувають у складних життєвих обставинах та потребують сторонньої допомоги.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5. Центр утворюється, реорганізується та ліквідується обласною державною адміністрацією і належить до сфери її управління.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6. Основними завданнями Центру є: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1) забезпечення участі районних, міських, районних у містах, селищних та сільських центрів соціальних служб для сім’ї, дітей та молоді (далі-центри) у виконанні загальнодержавних та інших соціальних програм з питань соціальної роботи із сім’ями, дітьми та молоддю;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 xml:space="preserve"> </w:t>
      </w:r>
      <w:r w:rsidRPr="0092725B">
        <w:rPr>
          <w:sz w:val="28"/>
          <w:lang w:val="uk-UA"/>
        </w:rPr>
        <w:tab/>
        <w:t>2) здійснення контролю і координація діяльності районних, міських, районних</w:t>
      </w:r>
      <w:r>
        <w:rPr>
          <w:sz w:val="28"/>
          <w:lang w:val="uk-UA"/>
        </w:rPr>
        <w:t xml:space="preserve"> </w:t>
      </w:r>
      <w:r w:rsidRPr="0092725B">
        <w:rPr>
          <w:sz w:val="28"/>
          <w:lang w:val="uk-UA"/>
        </w:rPr>
        <w:t>у містах, селищних та сільських центрів;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3) сприяння розвитку мережі центрів та спеціалізованих формувань, забезпечення їх функціонування;</w:t>
      </w:r>
    </w:p>
    <w:p w:rsidR="00291ACA" w:rsidRPr="0092725B" w:rsidRDefault="00291ACA" w:rsidP="00291ACA">
      <w:pPr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ab/>
        <w:t xml:space="preserve">4) контроль і організаційно-методичне забезпечення діяльності центрів соціально-психологічної допомоги, соціальних </w:t>
      </w:r>
      <w:r w:rsidRPr="0092725B">
        <w:rPr>
          <w:sz w:val="28"/>
          <w:szCs w:val="28"/>
          <w:lang w:val="uk-UA"/>
        </w:rPr>
        <w:t xml:space="preserve">гуртожитків для дітей-сиріт та дітей, позбавлених батьківського піклування, соціальних центрів матері та дитини, центрів соціально-психологічної реабілітації дітей та молоді з </w:t>
      </w:r>
      <w:r w:rsidRPr="0092725B">
        <w:rPr>
          <w:sz w:val="28"/>
          <w:szCs w:val="28"/>
          <w:lang w:val="uk-UA"/>
        </w:rPr>
        <w:lastRenderedPageBreak/>
        <w:t xml:space="preserve">функціональними обмеженнями, центрів для ВІЛ-інфікованих дітей та молоді, центрів </w:t>
      </w:r>
      <w:proofErr w:type="spellStart"/>
      <w:r w:rsidRPr="0092725B">
        <w:rPr>
          <w:sz w:val="28"/>
          <w:szCs w:val="28"/>
          <w:lang w:val="uk-UA"/>
        </w:rPr>
        <w:t>ресоціалізації</w:t>
      </w:r>
      <w:proofErr w:type="spellEnd"/>
      <w:r w:rsidRPr="0092725B">
        <w:rPr>
          <w:sz w:val="28"/>
          <w:szCs w:val="28"/>
          <w:lang w:val="uk-UA"/>
        </w:rPr>
        <w:t xml:space="preserve"> </w:t>
      </w:r>
      <w:proofErr w:type="spellStart"/>
      <w:r w:rsidRPr="0092725B">
        <w:rPr>
          <w:sz w:val="28"/>
          <w:szCs w:val="28"/>
          <w:lang w:val="uk-UA"/>
        </w:rPr>
        <w:t>наркозалежної</w:t>
      </w:r>
      <w:proofErr w:type="spellEnd"/>
      <w:r w:rsidRPr="0092725B">
        <w:rPr>
          <w:sz w:val="28"/>
          <w:szCs w:val="28"/>
          <w:lang w:val="uk-UA"/>
        </w:rPr>
        <w:t xml:space="preserve"> молоді;</w:t>
      </w:r>
    </w:p>
    <w:p w:rsidR="00291ACA" w:rsidRPr="0092725B" w:rsidRDefault="00291ACA" w:rsidP="00291ACA">
      <w:pPr>
        <w:tabs>
          <w:tab w:val="left" w:pos="1080"/>
        </w:tabs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5) інформаційно-аналітичне забезпечення діяльності районних, міських, сільських, селищних центрів та закладів, надання їм методичної допомоги;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6) проведення тренінгів і семінарів для працівників районних, міських, районних у містах, сільських та селищних центрів, закладів та спеціалістів і волонтерів, що залучаються до такої роботи;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>7</w:t>
      </w:r>
      <w:r w:rsidRPr="0092725B">
        <w:rPr>
          <w:sz w:val="28"/>
          <w:szCs w:val="28"/>
          <w:lang w:val="uk-UA"/>
        </w:rPr>
        <w:t>) забезпечення дотримання державних соціальних стандартів і нормативів, впровадження нових форм і методів проведення соціальної роботи із сім’ями, дітьми та молоддю;</w:t>
      </w:r>
    </w:p>
    <w:p w:rsidR="00291ACA" w:rsidRPr="0092725B" w:rsidRDefault="00291ACA" w:rsidP="00291ACA">
      <w:pPr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ab/>
      </w:r>
      <w:r w:rsidRPr="0092725B">
        <w:rPr>
          <w:sz w:val="28"/>
          <w:szCs w:val="28"/>
          <w:lang w:val="uk-UA"/>
        </w:rPr>
        <w:t>8) проведення аналізу та оцінки потреб сімей, дітей та молоді у соціальних послугах та планування їх надання.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7. Центр: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1) здійснює контроль за діяльністю районних, міських, районних у містах, селищних та сільських центрів для сім’ї, дітей та молоді з виконання загальнодержавних та інших соціальних програм стосовно сім’ї, дітей та молоді;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2) забезпечує впровадження державних соціальних стандартів і нормативів, нових форм, методів та інноваційних технологій проведення соціальної роботи з сім’ями, дітьми та молоддю;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3) організовує та проводить навчання потенційних опікунів, піклувальників, прийомних батьків та батьків-вихователів;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4) проводить науково-практичні конференції, засідання, “круглі столи” з питань, що належать до його компетенції;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5) здійснює разом з відповідними місцевими органами виконавчої влади та органами місцевого самоврядування контроль за цільовим та ефективним використанням коштів, що виділяються центрам соціальних служб для сім’ї, дітей та молоді з місцевих бюджетів на виконання програм і здійснення заходів, спрямованих на проведення соціальної роботи із сім’ями, дітьми та молоддю;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6) здійснює в установленому порядку заходи з метою залучення міжнародних організацій до проведення соціальної роботи із сім’ями, дітьми та молоддю;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 xml:space="preserve">7) проводить тренінги та семінари для спеціалістів і працівників районних, міських, районних у містах, селищних та сільських центрів, закладів, фахівців з соціальної роботи, волонтерів, інших суб’єктів соціальної роботи з сім’ями, дітьми та молоддю; 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>8) співпрацює з об’єднаннями громадян та фізичними особами у реалізації ними власних соціально значущих ініціатив і проектів в сфері соціальної роботи з сім’ями, дітьми та молоддю;</w:t>
      </w:r>
    </w:p>
    <w:p w:rsidR="00291ACA" w:rsidRPr="0092725B" w:rsidRDefault="00291ACA" w:rsidP="00291ACA">
      <w:pPr>
        <w:ind w:firstLine="708"/>
        <w:jc w:val="both"/>
        <w:rPr>
          <w:sz w:val="28"/>
          <w:szCs w:val="28"/>
          <w:lang w:val="uk-UA"/>
        </w:rPr>
      </w:pPr>
      <w:r w:rsidRPr="0092725B">
        <w:rPr>
          <w:sz w:val="28"/>
          <w:szCs w:val="28"/>
          <w:lang w:val="uk-UA"/>
        </w:rPr>
        <w:t>9) забезпечує проведення на належному рівні соціальної роботи, запобігає професійним ризикам шляхом організації навчання соціальних працівників центрів соціальних служб для сім’ї, дітей та молоді, наставництва та професійної підтримки на робочому місці;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10) виконує інші функції відповідно до покладених на нього завдань.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8. Центр під час виконання покладених на нього завдань: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взаємодіє з місцевими органами виконавчої влади, органами місцевого самоврядування, підприємствами, установами, організаціями, а також фізичними особами;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сприяє громадським організаціям, іншим об’єднанням громадян у реалізації соціально значущих ініціатив і проектів;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залучає благодійні організації, громадські організації, суб’єкти господарювання, які провадять підприємницьку діяльність, до розв’язання актуальних соціальних проблем сім’ї, дітей та молоді;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здійснює заходи щодо розроблення та поширення соціальної реклами та організації роботи із засобами масової інформації;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сприяє волонтерській діяльності у сфері надання соціальних послуг;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веде облік проведеної соціальної роботи із сім’ями, дітьми та молоддю, готує статистичні та інформаційно-аналітичні матеріали з питань, що належать до його компетенції;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проводить соціологічні дослідження та опитування з метою визначення проблем сім’ї, дітей та молоді;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залучає міжнародну фінансову та технічну допомогу, міжнародні гранти, а також надає гуманітарну та іншу допомогу сім’ям, дітям та молоді, які перебувають у складних життєвих обставинах та потребують сторонньої допомоги.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9. Центр має право: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 xml:space="preserve">1) вносити </w:t>
      </w:r>
      <w:proofErr w:type="spellStart"/>
      <w:r w:rsidRPr="0092725B">
        <w:rPr>
          <w:sz w:val="28"/>
          <w:lang w:val="uk-UA"/>
        </w:rPr>
        <w:t>Мінсоцполітики</w:t>
      </w:r>
      <w:proofErr w:type="spellEnd"/>
      <w:r w:rsidRPr="0092725B">
        <w:rPr>
          <w:sz w:val="28"/>
          <w:lang w:val="uk-UA"/>
        </w:rPr>
        <w:t>, місцевим органам виконавчої влади та органам місцевого самоврядування пропозиції щодо вдосконалення соціальної роботи з сім’ями, дітьми та молоддю;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2) подавати пропозиції до проектів відповідних бюджетів з питань, що належать до його компетенції;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3) утворювати спеціалізовані формування;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4) укладати в установленому порядку договори з підприємствами, установами та організаціями, у тому числі іноземними, а також з волонтерами, про проведення робіт, спрямованих на виконання покладених на нього завдань;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 xml:space="preserve">5) залучати спеціалістів підприємств, установ та організацій за погодженням з їх керівниками для розгляду питань, що належать до компетенції Центру; 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 xml:space="preserve"> </w:t>
      </w:r>
      <w:r w:rsidRPr="0092725B">
        <w:rPr>
          <w:sz w:val="28"/>
          <w:lang w:val="uk-UA"/>
        </w:rPr>
        <w:tab/>
        <w:t>6) одержувати від підприємств, установ та організацій інформацію з питань, що належать до його компетенції;</w:t>
      </w:r>
    </w:p>
    <w:p w:rsidR="00291ACA" w:rsidRPr="0092725B" w:rsidRDefault="00291ACA" w:rsidP="00291ACA">
      <w:pPr>
        <w:pStyle w:val="BodyText3"/>
      </w:pPr>
      <w:r w:rsidRPr="0092725B">
        <w:tab/>
        <w:t>7) проводити аналіз, експертизу та здійснювати нагляд, контроль за виконанням соціальних програм і проектів, умовами життєдіяльності, моральним, психологічним та фізичним станом сімей, дітей та молоді, вживати заходів до забезпечення захисту їх прав, свобод і законних інтересів;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8) порушувати клопотання про притягнення до відповідальності посадових осіб, винних у порушенні законодавства з питань проведення соціальної роботи із сім’ями, дітьми та молоддю;</w:t>
      </w:r>
    </w:p>
    <w:p w:rsidR="00291ACA" w:rsidRPr="0092725B" w:rsidRDefault="00291ACA" w:rsidP="00291ACA">
      <w:pPr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ab/>
        <w:t>9</w:t>
      </w:r>
      <w:r w:rsidRPr="0092725B">
        <w:rPr>
          <w:sz w:val="28"/>
          <w:szCs w:val="28"/>
          <w:lang w:val="uk-UA"/>
        </w:rPr>
        <w:t>) здійснювати захист прав та інтересів осіб, посередництво у представництві інтересів сімей, дітей та молоді.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10. Соціальні послуги, що надаються Центром, є державними і здійснюються на безоплатній основі.</w:t>
      </w:r>
    </w:p>
    <w:p w:rsidR="00291ACA" w:rsidRPr="0092725B" w:rsidRDefault="00291ACA" w:rsidP="00291ACA">
      <w:pPr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ab/>
      </w:r>
      <w:r w:rsidRPr="0092725B">
        <w:rPr>
          <w:sz w:val="28"/>
          <w:szCs w:val="28"/>
          <w:lang w:val="uk-UA"/>
        </w:rPr>
        <w:t xml:space="preserve">11. Директор Центру призначається на посаду і звільняється з посади головою обласної державної адміністрації за погодженням з </w:t>
      </w:r>
      <w:proofErr w:type="spellStart"/>
      <w:r w:rsidRPr="0092725B">
        <w:rPr>
          <w:sz w:val="28"/>
          <w:szCs w:val="28"/>
          <w:lang w:val="uk-UA"/>
        </w:rPr>
        <w:t>Мінсоцполітики</w:t>
      </w:r>
      <w:proofErr w:type="spellEnd"/>
      <w:r w:rsidRPr="0092725B">
        <w:rPr>
          <w:sz w:val="28"/>
          <w:szCs w:val="28"/>
          <w:lang w:val="uk-UA"/>
        </w:rPr>
        <w:t>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szCs w:val="28"/>
          <w:lang w:val="uk-UA"/>
        </w:rPr>
        <w:t>Заступник директора Центру призначається на посаду і звільняється з посади головою обласної державної адміністрації за поданням директора Центру.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 xml:space="preserve">12. Директор </w:t>
      </w:r>
      <w:r>
        <w:rPr>
          <w:sz w:val="28"/>
          <w:lang w:val="uk-UA"/>
        </w:rPr>
        <w:t>Ц</w:t>
      </w:r>
      <w:r w:rsidRPr="0092725B">
        <w:rPr>
          <w:sz w:val="28"/>
          <w:lang w:val="uk-UA"/>
        </w:rPr>
        <w:t>ентру: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керує діяльністю Центру, несе персональну відповідальність за виконання покладених на Центр завдань, законність прийнятих ним рішень;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визначає ступінь відповідальності його працівників;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затверджує структуру та штатний розпис Центру в межах граничної чисельності працівників та фонду оплати праці;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затверджує положення про структурні підрозділи Центру та посадові інструкції його працівників;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видає у межах своєї компетенції накази організаційно-розпорядчого характеру, організовує і контролює їх виконання;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розпоряджається коштами Центру в межах затвердженого кошторису;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утворює у Центрі конкурсні та атестаційні комісії, організовує підвищення кваліфікації працівників центру, проводить атестацію державних службовців;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призначає на посаду та звільняє з посади працівників Центру;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застосовує заохочення та накладає дисциплінарні стягнення на працівників Центру;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погоджує призначення на посаду та звільнення з посади директорів районних, міських, селищних та сільських центрів;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погоджує Положення про районний, міський, районний у місті, сільський, селищний Центр;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здійснює інші повноваження відповідно до законодавства.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 xml:space="preserve">13. Положення про Центр затверджується головою обласної державної адміністрації за погодженням з </w:t>
      </w:r>
      <w:proofErr w:type="spellStart"/>
      <w:r w:rsidRPr="0092725B">
        <w:rPr>
          <w:sz w:val="28"/>
          <w:lang w:val="uk-UA"/>
        </w:rPr>
        <w:t>Мінсоцполітики</w:t>
      </w:r>
      <w:proofErr w:type="spellEnd"/>
      <w:r w:rsidRPr="0092725B">
        <w:rPr>
          <w:sz w:val="28"/>
          <w:lang w:val="uk-UA"/>
        </w:rPr>
        <w:t>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14. Для підвищення ефективності діяльності Центру і підготовки рекомендацій з питань поліпшення соціальної роботи із сім’ями, дітьми та молоддю при Центрі можуть утворюватися консультаційні та методичні ради, які провадять діяльність на громадських засадах.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15. Обласна державна адміністрація забезпечує Центр приміщенням, засобами зв’язку, меблями, оргтехнікою та транспортними засобами.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16. Діяльність Центру фінансується за рахунок коштів, передбачених в обласному бюджеті за відповідним кодом бюджетної класифікації видатків та інших джерел.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 xml:space="preserve">17. Умови оплати праці працівників Центру затверджуються </w:t>
      </w:r>
      <w:proofErr w:type="spellStart"/>
      <w:r w:rsidRPr="0092725B">
        <w:rPr>
          <w:sz w:val="28"/>
          <w:lang w:val="uk-UA"/>
        </w:rPr>
        <w:t>Мінсоцполітики</w:t>
      </w:r>
      <w:proofErr w:type="spellEnd"/>
      <w:r w:rsidRPr="0092725B">
        <w:rPr>
          <w:sz w:val="28"/>
          <w:lang w:val="uk-UA"/>
        </w:rPr>
        <w:t xml:space="preserve"> за погодженням з Мінфіном.</w:t>
      </w:r>
    </w:p>
    <w:p w:rsidR="00291ACA" w:rsidRPr="0092725B" w:rsidRDefault="00291ACA" w:rsidP="00291ACA">
      <w:pPr>
        <w:jc w:val="both"/>
        <w:rPr>
          <w:sz w:val="28"/>
          <w:szCs w:val="28"/>
          <w:lang w:val="uk-UA"/>
        </w:rPr>
      </w:pPr>
      <w:r w:rsidRPr="0092725B">
        <w:rPr>
          <w:sz w:val="28"/>
          <w:lang w:val="uk-UA"/>
        </w:rPr>
        <w:tab/>
        <w:t xml:space="preserve">18. </w:t>
      </w:r>
      <w:r w:rsidRPr="0092725B">
        <w:rPr>
          <w:sz w:val="28"/>
          <w:szCs w:val="28"/>
          <w:lang w:val="uk-UA"/>
        </w:rPr>
        <w:t xml:space="preserve">Штатна чисельність працівників Центру та типова структура обласного Центру затверджується </w:t>
      </w:r>
      <w:proofErr w:type="spellStart"/>
      <w:r w:rsidRPr="0092725B">
        <w:rPr>
          <w:sz w:val="28"/>
          <w:szCs w:val="28"/>
          <w:lang w:val="uk-UA"/>
        </w:rPr>
        <w:t>Мінсоцполітики</w:t>
      </w:r>
      <w:proofErr w:type="spellEnd"/>
      <w:r w:rsidRPr="0092725B">
        <w:rPr>
          <w:sz w:val="28"/>
          <w:szCs w:val="28"/>
          <w:lang w:val="uk-UA"/>
        </w:rPr>
        <w:t xml:space="preserve"> за погодженням з Мінфіном.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ab/>
        <w:t>19. Центр є юридичною особою, має самостійний баланс, реєстраційні рахунки в установах Державного казначейства, печатку із зображенням Державного Герба України, штампи та бланки із своїм найменуванням і символікою.</w:t>
      </w:r>
      <w:r>
        <w:rPr>
          <w:sz w:val="28"/>
          <w:lang w:val="uk-UA"/>
        </w:rPr>
        <w:t xml:space="preserve"> 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20. Внесення змін та доповнень до Положення здійснюється розпорядженням голови Полтавської облдержадміністрації та підлягає державній реєстрації відповідно до вимог чинного законодавства України.</w:t>
      </w:r>
    </w:p>
    <w:p w:rsidR="00291ACA" w:rsidRPr="0092725B" w:rsidRDefault="00291ACA" w:rsidP="00291ACA">
      <w:pPr>
        <w:ind w:firstLine="708"/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>21. Припинення діяльності Центру здійснюється шляхом його реорганізації (злиття, приєднання, поділу, перетворення) або ліквідації – за рішенням голови Полтавської облдержадміністрації, а у випадках передбачених законом України, – за рішенням суду, відповідно до вимог чинного законодавства України.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  <w:r w:rsidRPr="0092725B">
        <w:rPr>
          <w:sz w:val="28"/>
          <w:lang w:val="uk-UA"/>
        </w:rPr>
        <w:t xml:space="preserve"> </w:t>
      </w:r>
    </w:p>
    <w:p w:rsidR="00291ACA" w:rsidRPr="0092725B" w:rsidRDefault="00291ACA" w:rsidP="00291ACA">
      <w:pPr>
        <w:jc w:val="both"/>
        <w:rPr>
          <w:sz w:val="28"/>
          <w:lang w:val="uk-UA"/>
        </w:rPr>
      </w:pPr>
    </w:p>
    <w:p w:rsidR="00291ACA" w:rsidRPr="0092725B" w:rsidRDefault="00291ACA" w:rsidP="00291ACA">
      <w:pPr>
        <w:rPr>
          <w:sz w:val="28"/>
          <w:lang w:val="uk-UA"/>
        </w:rPr>
      </w:pPr>
      <w:r w:rsidRPr="0092725B">
        <w:rPr>
          <w:sz w:val="28"/>
          <w:lang w:val="uk-UA"/>
        </w:rPr>
        <w:t>Заступник голови – керівник</w:t>
      </w:r>
    </w:p>
    <w:p w:rsidR="00291ACA" w:rsidRPr="0092725B" w:rsidRDefault="00291ACA" w:rsidP="00291ACA">
      <w:pPr>
        <w:rPr>
          <w:sz w:val="28"/>
          <w:lang w:val="uk-UA"/>
        </w:rPr>
      </w:pPr>
      <w:r w:rsidRPr="0092725B">
        <w:rPr>
          <w:sz w:val="28"/>
          <w:lang w:val="uk-UA"/>
        </w:rPr>
        <w:t xml:space="preserve">апарату облдержадміністрації </w:t>
      </w:r>
      <w:r w:rsidRPr="0092725B">
        <w:rPr>
          <w:sz w:val="28"/>
          <w:lang w:val="uk-UA"/>
        </w:rPr>
        <w:tab/>
      </w:r>
      <w:r w:rsidRPr="0092725B">
        <w:rPr>
          <w:sz w:val="28"/>
          <w:lang w:val="uk-UA"/>
        </w:rPr>
        <w:tab/>
      </w:r>
      <w:r w:rsidRPr="0092725B">
        <w:rPr>
          <w:sz w:val="28"/>
          <w:lang w:val="uk-UA"/>
        </w:rPr>
        <w:tab/>
      </w:r>
      <w:r w:rsidRPr="0092725B">
        <w:rPr>
          <w:sz w:val="28"/>
          <w:lang w:val="uk-UA"/>
        </w:rPr>
        <w:tab/>
      </w:r>
      <w:r w:rsidRPr="0092725B">
        <w:rPr>
          <w:sz w:val="28"/>
          <w:lang w:val="uk-UA"/>
        </w:rPr>
        <w:tab/>
        <w:t>В.О. Пархоменко</w:t>
      </w:r>
    </w:p>
    <w:p w:rsidR="00291ACA" w:rsidRPr="0092725B" w:rsidRDefault="00291ACA" w:rsidP="00291ACA">
      <w:pPr>
        <w:rPr>
          <w:lang w:val="uk-UA"/>
        </w:rPr>
      </w:pPr>
    </w:p>
    <w:p w:rsidR="00731B33" w:rsidRPr="00291ACA" w:rsidRDefault="00731B33">
      <w:pPr>
        <w:rPr>
          <w:lang w:val="uk-UA"/>
        </w:rPr>
      </w:pPr>
    </w:p>
    <w:sectPr w:rsidR="00731B33" w:rsidRPr="0029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ACA"/>
    <w:rsid w:val="001121AE"/>
    <w:rsid w:val="00176FA5"/>
    <w:rsid w:val="001D1D30"/>
    <w:rsid w:val="002629C9"/>
    <w:rsid w:val="00284834"/>
    <w:rsid w:val="00291ACA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43944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25382-BB2D-498D-9D7A-223EC8F4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ACA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291ACA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1ACA"/>
    <w:pPr>
      <w:jc w:val="both"/>
    </w:pPr>
    <w:rPr>
      <w:lang w:val="uk-UA"/>
    </w:rPr>
  </w:style>
  <w:style w:type="paragraph" w:styleId="BodyText3">
    <w:name w:val="Body Text 3"/>
    <w:basedOn w:val="Normal"/>
    <w:rsid w:val="00291ACA"/>
    <w:pPr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291AC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