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2244" w:rsidRPr="00703AD2" w:rsidRDefault="004F1A79" w:rsidP="00014FBD">
      <w:pPr>
        <w:pStyle w:val="BodyText"/>
        <w:shd w:val="clear" w:color="auto" w:fill="auto"/>
        <w:tabs>
          <w:tab w:val="left" w:pos="5760"/>
        </w:tabs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uk-UA" w:eastAsia="uk-UA"/>
        </w:rPr>
        <w:t xml:space="preserve">             </w:t>
      </w:r>
      <w:r w:rsidR="009B45C0">
        <w:rPr>
          <w:b w:val="0"/>
          <w:bCs w:val="0"/>
          <w:sz w:val="28"/>
          <w:szCs w:val="28"/>
          <w:lang w:val="uk-UA" w:eastAsia="uk-UA"/>
        </w:rPr>
        <w:t xml:space="preserve">                                                     </w:t>
      </w:r>
      <w:r w:rsidR="002F2B76">
        <w:rPr>
          <w:b w:val="0"/>
          <w:bCs w:val="0"/>
          <w:sz w:val="28"/>
          <w:szCs w:val="28"/>
          <w:lang w:val="uk-UA" w:eastAsia="uk-UA"/>
        </w:rPr>
        <w:t xml:space="preserve">                </w:t>
      </w:r>
      <w:r w:rsidR="00D62244" w:rsidRPr="00703AD2">
        <w:rPr>
          <w:b w:val="0"/>
          <w:bCs w:val="0"/>
          <w:sz w:val="28"/>
          <w:szCs w:val="28"/>
          <w:lang w:eastAsia="uk-UA"/>
        </w:rPr>
        <w:t>ЗАТВЕРДЖЕНО</w:t>
      </w:r>
    </w:p>
    <w:p w:rsidR="00D62244" w:rsidRPr="00703AD2" w:rsidRDefault="004F1A79" w:rsidP="00014FBD">
      <w:pPr>
        <w:pStyle w:val="BodyText"/>
        <w:shd w:val="clear" w:color="auto" w:fill="auto"/>
        <w:tabs>
          <w:tab w:val="left" w:pos="5760"/>
          <w:tab w:val="left" w:pos="6375"/>
          <w:tab w:val="right" w:pos="9354"/>
        </w:tabs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eastAsia="uk-UA"/>
        </w:rPr>
        <w:tab/>
      </w:r>
      <w:r>
        <w:rPr>
          <w:b w:val="0"/>
          <w:bCs w:val="0"/>
          <w:sz w:val="28"/>
          <w:szCs w:val="28"/>
          <w:lang w:val="uk-UA" w:eastAsia="uk-UA"/>
        </w:rPr>
        <w:t>р</w:t>
      </w:r>
      <w:r w:rsidRPr="00703AD2">
        <w:rPr>
          <w:b w:val="0"/>
          <w:bCs w:val="0"/>
          <w:sz w:val="28"/>
          <w:szCs w:val="28"/>
          <w:lang w:eastAsia="uk-UA"/>
        </w:rPr>
        <w:t>озпорядження</w:t>
      </w:r>
      <w:r w:rsidR="00CA72EF">
        <w:rPr>
          <w:b w:val="0"/>
          <w:bCs w:val="0"/>
          <w:sz w:val="28"/>
          <w:szCs w:val="28"/>
          <w:lang w:val="uk-UA" w:eastAsia="uk-UA"/>
        </w:rPr>
        <w:t>м</w:t>
      </w:r>
      <w:r w:rsidRPr="00703AD2">
        <w:rPr>
          <w:b w:val="0"/>
          <w:bCs w:val="0"/>
          <w:sz w:val="28"/>
          <w:szCs w:val="28"/>
          <w:lang w:eastAsia="uk-UA"/>
        </w:rPr>
        <w:t xml:space="preserve"> голови</w:t>
      </w:r>
      <w:r>
        <w:rPr>
          <w:b w:val="0"/>
          <w:bCs w:val="0"/>
          <w:sz w:val="28"/>
          <w:szCs w:val="28"/>
          <w:lang w:eastAsia="uk-UA"/>
        </w:rPr>
        <w:tab/>
      </w:r>
      <w:r w:rsidR="00D62244" w:rsidRPr="00703AD2">
        <w:rPr>
          <w:b w:val="0"/>
          <w:bCs w:val="0"/>
          <w:sz w:val="28"/>
          <w:szCs w:val="28"/>
          <w:lang w:eastAsia="uk-UA"/>
        </w:rPr>
        <w:t xml:space="preserve">                         </w:t>
      </w:r>
      <w:r>
        <w:rPr>
          <w:b w:val="0"/>
          <w:bCs w:val="0"/>
          <w:sz w:val="28"/>
          <w:szCs w:val="28"/>
          <w:lang w:eastAsia="uk-UA"/>
        </w:rPr>
        <w:t xml:space="preserve">             </w:t>
      </w:r>
    </w:p>
    <w:p w:rsidR="00D62244" w:rsidRDefault="009B45C0" w:rsidP="00014FBD">
      <w:pPr>
        <w:pStyle w:val="BodyText"/>
        <w:shd w:val="clear" w:color="auto" w:fill="auto"/>
        <w:tabs>
          <w:tab w:val="left" w:pos="5760"/>
        </w:tabs>
        <w:spacing w:line="240" w:lineRule="auto"/>
        <w:jc w:val="center"/>
        <w:rPr>
          <w:b w:val="0"/>
          <w:bCs w:val="0"/>
          <w:sz w:val="28"/>
          <w:szCs w:val="28"/>
          <w:lang w:val="uk-UA" w:eastAsia="uk-UA"/>
        </w:rPr>
      </w:pPr>
      <w:r>
        <w:rPr>
          <w:b w:val="0"/>
          <w:bCs w:val="0"/>
          <w:sz w:val="28"/>
          <w:szCs w:val="28"/>
          <w:lang w:val="uk-UA" w:eastAsia="uk-UA"/>
        </w:rPr>
        <w:t xml:space="preserve">                                                  </w:t>
      </w:r>
      <w:r w:rsidR="002F2B76">
        <w:rPr>
          <w:b w:val="0"/>
          <w:bCs w:val="0"/>
          <w:sz w:val="28"/>
          <w:szCs w:val="28"/>
          <w:lang w:val="uk-UA" w:eastAsia="uk-UA"/>
        </w:rPr>
        <w:t xml:space="preserve">                  </w:t>
      </w:r>
      <w:r>
        <w:rPr>
          <w:b w:val="0"/>
          <w:bCs w:val="0"/>
          <w:sz w:val="28"/>
          <w:szCs w:val="28"/>
          <w:lang w:val="uk-UA" w:eastAsia="uk-UA"/>
        </w:rPr>
        <w:t>о</w:t>
      </w:r>
      <w:r w:rsidR="00D62244" w:rsidRPr="00703AD2">
        <w:rPr>
          <w:b w:val="0"/>
          <w:bCs w:val="0"/>
          <w:sz w:val="28"/>
          <w:szCs w:val="28"/>
          <w:lang w:eastAsia="uk-UA"/>
        </w:rPr>
        <w:t>блдержадміністрації</w:t>
      </w:r>
    </w:p>
    <w:p w:rsidR="004F1A79" w:rsidRDefault="004F1A79" w:rsidP="00014FBD">
      <w:pPr>
        <w:pStyle w:val="BodyText"/>
        <w:shd w:val="clear" w:color="auto" w:fill="auto"/>
        <w:tabs>
          <w:tab w:val="left" w:pos="5760"/>
          <w:tab w:val="left" w:pos="6690"/>
        </w:tabs>
        <w:spacing w:line="240" w:lineRule="auto"/>
        <w:rPr>
          <w:b w:val="0"/>
          <w:bCs w:val="0"/>
          <w:sz w:val="28"/>
          <w:szCs w:val="28"/>
          <w:lang w:val="uk-UA" w:eastAsia="uk-UA"/>
        </w:rPr>
      </w:pPr>
      <w:r>
        <w:rPr>
          <w:b w:val="0"/>
          <w:bCs w:val="0"/>
          <w:sz w:val="28"/>
          <w:szCs w:val="28"/>
          <w:lang w:val="uk-UA" w:eastAsia="uk-UA"/>
        </w:rPr>
        <w:tab/>
        <w:t>від 11.04.2007 № 148</w:t>
      </w:r>
    </w:p>
    <w:p w:rsidR="004F1A79" w:rsidRPr="004F1A79" w:rsidRDefault="004F1A79" w:rsidP="00014FBD">
      <w:pPr>
        <w:pStyle w:val="BodyText"/>
        <w:shd w:val="clear" w:color="auto" w:fill="auto"/>
        <w:tabs>
          <w:tab w:val="left" w:pos="5760"/>
          <w:tab w:val="left" w:pos="6690"/>
        </w:tabs>
        <w:spacing w:line="240" w:lineRule="auto"/>
        <w:rPr>
          <w:b w:val="0"/>
          <w:bCs w:val="0"/>
          <w:sz w:val="28"/>
          <w:szCs w:val="28"/>
          <w:lang w:val="uk-UA" w:eastAsia="uk-UA"/>
        </w:rPr>
      </w:pPr>
      <w:r>
        <w:rPr>
          <w:b w:val="0"/>
          <w:bCs w:val="0"/>
          <w:sz w:val="28"/>
          <w:szCs w:val="28"/>
          <w:lang w:val="uk-UA" w:eastAsia="uk-UA"/>
        </w:rPr>
        <w:tab/>
        <w:t xml:space="preserve">(у редакції розпорядження </w:t>
      </w:r>
    </w:p>
    <w:p w:rsidR="004F1A79" w:rsidRDefault="004F1A79" w:rsidP="00014FBD">
      <w:pPr>
        <w:pStyle w:val="BodyText"/>
        <w:shd w:val="clear" w:color="auto" w:fill="auto"/>
        <w:tabs>
          <w:tab w:val="left" w:pos="5760"/>
          <w:tab w:val="left" w:pos="6690"/>
        </w:tabs>
        <w:spacing w:line="240" w:lineRule="auto"/>
        <w:rPr>
          <w:b w:val="0"/>
          <w:bCs w:val="0"/>
          <w:sz w:val="28"/>
          <w:szCs w:val="28"/>
          <w:lang w:val="uk-UA" w:eastAsia="uk-UA"/>
        </w:rPr>
      </w:pPr>
      <w:r>
        <w:rPr>
          <w:bCs w:val="0"/>
          <w:sz w:val="28"/>
          <w:szCs w:val="28"/>
          <w:lang w:val="uk-UA"/>
        </w:rPr>
        <w:tab/>
      </w:r>
      <w:r>
        <w:rPr>
          <w:b w:val="0"/>
          <w:bCs w:val="0"/>
          <w:sz w:val="28"/>
          <w:szCs w:val="28"/>
          <w:lang w:val="uk-UA" w:eastAsia="uk-UA"/>
        </w:rPr>
        <w:t xml:space="preserve">голови облдержадміністрації </w:t>
      </w:r>
    </w:p>
    <w:p w:rsidR="004F1A79" w:rsidRPr="009B45C0" w:rsidRDefault="000F16FD" w:rsidP="00014FBD">
      <w:pPr>
        <w:pStyle w:val="BodyText"/>
        <w:shd w:val="clear" w:color="auto" w:fill="auto"/>
        <w:tabs>
          <w:tab w:val="left" w:pos="5760"/>
        </w:tabs>
        <w:spacing w:line="240" w:lineRule="auto"/>
        <w:jc w:val="both"/>
        <w:rPr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 w:eastAsia="uk-UA"/>
        </w:rPr>
        <w:tab/>
        <w:t>29.12.2011 №  522</w:t>
      </w:r>
      <w:r w:rsidR="004F1A79">
        <w:rPr>
          <w:b w:val="0"/>
          <w:bCs w:val="0"/>
          <w:sz w:val="28"/>
          <w:szCs w:val="28"/>
          <w:lang w:val="uk-UA" w:eastAsia="uk-UA"/>
        </w:rPr>
        <w:t xml:space="preserve"> )</w:t>
      </w:r>
    </w:p>
    <w:p w:rsidR="004F1A79" w:rsidRDefault="004F1A79" w:rsidP="00014FBD">
      <w:pPr>
        <w:pStyle w:val="BodyText"/>
        <w:shd w:val="clear" w:color="auto" w:fill="auto"/>
        <w:tabs>
          <w:tab w:val="left" w:pos="5760"/>
        </w:tabs>
        <w:spacing w:line="240" w:lineRule="auto"/>
        <w:rPr>
          <w:b w:val="0"/>
          <w:bCs w:val="0"/>
          <w:sz w:val="28"/>
          <w:szCs w:val="28"/>
          <w:lang w:val="uk-UA" w:eastAsia="uk-UA"/>
        </w:rPr>
      </w:pPr>
    </w:p>
    <w:p w:rsidR="00D62244" w:rsidRPr="00365FD7" w:rsidRDefault="00365FD7" w:rsidP="009B45C0">
      <w:pPr>
        <w:pStyle w:val="BodyText"/>
        <w:shd w:val="clear" w:color="auto" w:fill="auto"/>
        <w:spacing w:line="240" w:lineRule="auto"/>
        <w:jc w:val="center"/>
        <w:rPr>
          <w:bCs w:val="0"/>
          <w:sz w:val="28"/>
          <w:szCs w:val="28"/>
          <w:lang w:val="uk-UA"/>
        </w:rPr>
      </w:pPr>
      <w:r>
        <w:rPr>
          <w:bCs w:val="0"/>
          <w:sz w:val="28"/>
          <w:szCs w:val="28"/>
          <w:lang w:val="uk-UA" w:eastAsia="uk-UA"/>
        </w:rPr>
        <w:t>ПОЛОЖЕННЯ</w:t>
      </w:r>
    </w:p>
    <w:p w:rsidR="00D62244" w:rsidRPr="00365FD7" w:rsidRDefault="00D62244" w:rsidP="009B45C0">
      <w:pPr>
        <w:pStyle w:val="BodyText"/>
        <w:shd w:val="clear" w:color="auto" w:fill="auto"/>
        <w:spacing w:line="240" w:lineRule="auto"/>
        <w:jc w:val="center"/>
        <w:rPr>
          <w:b w:val="0"/>
          <w:bCs w:val="0"/>
          <w:sz w:val="28"/>
          <w:szCs w:val="28"/>
          <w:lang w:val="uk-UA" w:eastAsia="uk-UA"/>
        </w:rPr>
      </w:pPr>
      <w:r w:rsidRPr="00365FD7">
        <w:rPr>
          <w:b w:val="0"/>
          <w:bCs w:val="0"/>
          <w:sz w:val="28"/>
          <w:szCs w:val="28"/>
          <w:lang w:eastAsia="uk-UA"/>
        </w:rPr>
        <w:t>про обласну комісію з питань реалізації процедур банкрутства</w:t>
      </w:r>
      <w:r w:rsidRPr="00365FD7">
        <w:rPr>
          <w:b w:val="0"/>
          <w:bCs w:val="0"/>
          <w:sz w:val="28"/>
          <w:szCs w:val="28"/>
          <w:lang w:val="uk-UA" w:eastAsia="uk-UA"/>
        </w:rPr>
        <w:t xml:space="preserve"> </w:t>
      </w:r>
      <w:r w:rsidRPr="00365FD7">
        <w:rPr>
          <w:b w:val="0"/>
          <w:bCs w:val="0"/>
          <w:sz w:val="28"/>
          <w:szCs w:val="28"/>
          <w:lang w:eastAsia="uk-UA"/>
        </w:rPr>
        <w:t>та взаємодії арбітражних керуючих з органами влади</w:t>
      </w:r>
    </w:p>
    <w:p w:rsidR="009B45C0" w:rsidRPr="00365FD7" w:rsidRDefault="009B45C0" w:rsidP="009B45C0">
      <w:pPr>
        <w:pStyle w:val="BodyText"/>
        <w:shd w:val="clear" w:color="auto" w:fill="auto"/>
        <w:spacing w:line="240" w:lineRule="auto"/>
        <w:jc w:val="center"/>
        <w:rPr>
          <w:b w:val="0"/>
          <w:bCs w:val="0"/>
          <w:sz w:val="28"/>
          <w:szCs w:val="28"/>
          <w:lang w:val="uk-UA"/>
        </w:rPr>
      </w:pPr>
    </w:p>
    <w:p w:rsidR="00D62244" w:rsidRPr="00146137" w:rsidRDefault="00D62244" w:rsidP="009B45C0">
      <w:pPr>
        <w:pStyle w:val="BodyText"/>
        <w:shd w:val="clear" w:color="auto" w:fill="auto"/>
        <w:spacing w:line="240" w:lineRule="auto"/>
        <w:ind w:firstLine="708"/>
        <w:jc w:val="both"/>
        <w:rPr>
          <w:b w:val="0"/>
          <w:bCs w:val="0"/>
          <w:sz w:val="28"/>
          <w:szCs w:val="28"/>
          <w:lang w:val="uk-UA"/>
        </w:rPr>
      </w:pPr>
      <w:r w:rsidRPr="00703AD2">
        <w:rPr>
          <w:b w:val="0"/>
          <w:bCs w:val="0"/>
          <w:sz w:val="28"/>
          <w:szCs w:val="28"/>
          <w:lang w:val="uk-UA" w:eastAsia="uk-UA"/>
        </w:rPr>
        <w:t xml:space="preserve">1. </w:t>
      </w:r>
      <w:r w:rsidRPr="00146137">
        <w:rPr>
          <w:b w:val="0"/>
          <w:bCs w:val="0"/>
          <w:sz w:val="28"/>
          <w:szCs w:val="28"/>
          <w:lang w:eastAsia="uk-UA"/>
        </w:rPr>
        <w:t>Комісія з питань реалізації процедур банкрутства та взаємодії арбітражних керуючих з органами виконавчої влади (далі-комісія) є консультативно-дорадчим органом облдержадміністрації</w:t>
      </w:r>
      <w:r w:rsidRPr="00146137">
        <w:rPr>
          <w:b w:val="0"/>
          <w:bCs w:val="0"/>
          <w:sz w:val="28"/>
          <w:szCs w:val="28"/>
          <w:lang w:val="uk-UA" w:eastAsia="uk-UA"/>
        </w:rPr>
        <w:t>.</w:t>
      </w:r>
    </w:p>
    <w:p w:rsidR="00D62244" w:rsidRPr="00146137" w:rsidRDefault="00D62244" w:rsidP="009B45C0">
      <w:pPr>
        <w:pStyle w:val="BodyText"/>
        <w:shd w:val="clear" w:color="auto" w:fill="auto"/>
        <w:spacing w:line="240" w:lineRule="auto"/>
        <w:ind w:firstLine="708"/>
        <w:jc w:val="both"/>
        <w:rPr>
          <w:b w:val="0"/>
          <w:bCs w:val="0"/>
          <w:sz w:val="28"/>
          <w:szCs w:val="28"/>
        </w:rPr>
      </w:pPr>
      <w:r w:rsidRPr="00146137">
        <w:rPr>
          <w:b w:val="0"/>
          <w:bCs w:val="0"/>
          <w:sz w:val="28"/>
          <w:szCs w:val="28"/>
          <w:lang w:val="uk-UA" w:eastAsia="uk-UA"/>
        </w:rPr>
        <w:t xml:space="preserve">2. </w:t>
      </w:r>
      <w:r w:rsidRPr="00146137">
        <w:rPr>
          <w:b w:val="0"/>
          <w:bCs w:val="0"/>
          <w:sz w:val="28"/>
          <w:szCs w:val="28"/>
          <w:lang w:eastAsia="uk-UA"/>
        </w:rPr>
        <w:t>Комісія у своїй діяльності керується Конституцією, Законами України, Ука</w:t>
      </w:r>
      <w:r w:rsidRPr="00146137">
        <w:rPr>
          <w:b w:val="0"/>
          <w:bCs w:val="0"/>
          <w:sz w:val="28"/>
          <w:szCs w:val="28"/>
          <w:lang w:eastAsia="uk-UA"/>
        </w:rPr>
        <w:softHyphen/>
        <w:t>зами Президента України, актами Кабінету Міністрів України, центральних орга</w:t>
      </w:r>
      <w:r w:rsidRPr="00146137">
        <w:rPr>
          <w:b w:val="0"/>
          <w:bCs w:val="0"/>
          <w:sz w:val="28"/>
          <w:szCs w:val="28"/>
          <w:lang w:eastAsia="uk-UA"/>
        </w:rPr>
        <w:softHyphen/>
        <w:t>нів виконавчої влади, іншими нормативно-правовими актами, а також цим Поло</w:t>
      </w:r>
      <w:r w:rsidRPr="00146137">
        <w:rPr>
          <w:b w:val="0"/>
          <w:bCs w:val="0"/>
          <w:sz w:val="28"/>
          <w:szCs w:val="28"/>
          <w:lang w:eastAsia="uk-UA"/>
        </w:rPr>
        <w:softHyphen/>
        <w:t>женням.</w:t>
      </w:r>
    </w:p>
    <w:p w:rsidR="00D62244" w:rsidRPr="00146137" w:rsidRDefault="00D62244" w:rsidP="009B45C0">
      <w:pPr>
        <w:pStyle w:val="BodyText"/>
        <w:shd w:val="clear" w:color="auto" w:fill="auto"/>
        <w:spacing w:line="240" w:lineRule="auto"/>
        <w:ind w:firstLine="708"/>
        <w:jc w:val="both"/>
        <w:rPr>
          <w:b w:val="0"/>
          <w:bCs w:val="0"/>
          <w:sz w:val="28"/>
          <w:szCs w:val="28"/>
        </w:rPr>
      </w:pPr>
      <w:r w:rsidRPr="00146137">
        <w:rPr>
          <w:b w:val="0"/>
          <w:bCs w:val="0"/>
          <w:sz w:val="28"/>
          <w:szCs w:val="28"/>
          <w:lang w:val="uk-UA" w:eastAsia="uk-UA"/>
        </w:rPr>
        <w:t xml:space="preserve">3. </w:t>
      </w:r>
      <w:r w:rsidRPr="00146137">
        <w:rPr>
          <w:b w:val="0"/>
          <w:bCs w:val="0"/>
          <w:sz w:val="28"/>
          <w:szCs w:val="28"/>
          <w:lang w:eastAsia="uk-UA"/>
        </w:rPr>
        <w:t>Головним завданням комісії є сприяння у створенні організаційних, еконо</w:t>
      </w:r>
      <w:r w:rsidRPr="00146137">
        <w:rPr>
          <w:b w:val="0"/>
          <w:bCs w:val="0"/>
          <w:sz w:val="28"/>
          <w:szCs w:val="28"/>
          <w:lang w:eastAsia="uk-UA"/>
        </w:rPr>
        <w:softHyphen/>
        <w:t>мічних, інших умов для ефективної реалізації процедур відновлення платоспро</w:t>
      </w:r>
      <w:r w:rsidRPr="00146137">
        <w:rPr>
          <w:b w:val="0"/>
          <w:bCs w:val="0"/>
          <w:sz w:val="28"/>
          <w:szCs w:val="28"/>
          <w:lang w:eastAsia="uk-UA"/>
        </w:rPr>
        <w:softHyphen/>
        <w:t>можності підприємств-боржників або визнання їх банкрутами.</w:t>
      </w:r>
    </w:p>
    <w:p w:rsidR="00D62244" w:rsidRPr="00146137" w:rsidRDefault="00D62244" w:rsidP="009B45C0">
      <w:pPr>
        <w:pStyle w:val="BodyText"/>
        <w:shd w:val="clear" w:color="auto" w:fill="auto"/>
        <w:spacing w:line="240" w:lineRule="auto"/>
        <w:ind w:firstLine="708"/>
        <w:jc w:val="both"/>
        <w:rPr>
          <w:b w:val="0"/>
          <w:bCs w:val="0"/>
          <w:sz w:val="28"/>
          <w:szCs w:val="28"/>
        </w:rPr>
      </w:pPr>
      <w:r w:rsidRPr="00146137">
        <w:rPr>
          <w:b w:val="0"/>
          <w:bCs w:val="0"/>
          <w:sz w:val="28"/>
          <w:szCs w:val="28"/>
          <w:lang w:val="uk-UA" w:eastAsia="uk-UA"/>
        </w:rPr>
        <w:t xml:space="preserve">4. </w:t>
      </w:r>
      <w:r w:rsidRPr="00146137">
        <w:rPr>
          <w:b w:val="0"/>
          <w:bCs w:val="0"/>
          <w:sz w:val="28"/>
          <w:szCs w:val="28"/>
          <w:lang w:eastAsia="uk-UA"/>
        </w:rPr>
        <w:t>Відповідно до покладених завдань комісія:</w:t>
      </w:r>
    </w:p>
    <w:p w:rsidR="00D62244" w:rsidRPr="00146137" w:rsidRDefault="00D62244" w:rsidP="007A73DF">
      <w:pPr>
        <w:pStyle w:val="BodyText"/>
        <w:shd w:val="clear" w:color="auto" w:fill="auto"/>
        <w:spacing w:line="240" w:lineRule="auto"/>
        <w:ind w:firstLine="708"/>
        <w:jc w:val="both"/>
        <w:rPr>
          <w:b w:val="0"/>
          <w:bCs w:val="0"/>
          <w:sz w:val="28"/>
          <w:szCs w:val="28"/>
        </w:rPr>
      </w:pPr>
      <w:r w:rsidRPr="00146137">
        <w:rPr>
          <w:b w:val="0"/>
          <w:bCs w:val="0"/>
          <w:sz w:val="28"/>
          <w:szCs w:val="28"/>
          <w:lang w:val="uk-UA" w:eastAsia="uk-UA"/>
        </w:rPr>
        <w:t xml:space="preserve">розглядає </w:t>
      </w:r>
      <w:r w:rsidR="007A73DF">
        <w:rPr>
          <w:b w:val="0"/>
          <w:bCs w:val="0"/>
          <w:sz w:val="28"/>
          <w:szCs w:val="28"/>
          <w:lang w:val="uk-UA" w:eastAsia="uk-UA"/>
        </w:rPr>
        <w:t>в межах компетенції</w:t>
      </w:r>
      <w:r w:rsidR="009610FD">
        <w:rPr>
          <w:b w:val="0"/>
          <w:bCs w:val="0"/>
          <w:sz w:val="28"/>
          <w:szCs w:val="28"/>
          <w:lang w:val="uk-UA" w:eastAsia="uk-UA"/>
        </w:rPr>
        <w:t xml:space="preserve"> питання </w:t>
      </w:r>
      <w:r w:rsidRPr="00146137">
        <w:rPr>
          <w:b w:val="0"/>
          <w:bCs w:val="0"/>
          <w:sz w:val="28"/>
          <w:szCs w:val="28"/>
          <w:lang w:eastAsia="uk-UA"/>
        </w:rPr>
        <w:t>щодо стану реалізації</w:t>
      </w:r>
      <w:r w:rsidRPr="00146137">
        <w:rPr>
          <w:b w:val="0"/>
          <w:bCs w:val="0"/>
          <w:sz w:val="28"/>
          <w:szCs w:val="28"/>
          <w:lang w:val="uk-UA" w:eastAsia="uk-UA"/>
        </w:rPr>
        <w:t xml:space="preserve"> </w:t>
      </w:r>
      <w:r w:rsidRPr="00146137">
        <w:rPr>
          <w:b w:val="0"/>
          <w:bCs w:val="0"/>
          <w:sz w:val="28"/>
          <w:szCs w:val="28"/>
          <w:lang w:eastAsia="uk-UA"/>
        </w:rPr>
        <w:t>процедур банкрутства</w:t>
      </w:r>
      <w:r w:rsidRPr="00146137">
        <w:rPr>
          <w:b w:val="0"/>
          <w:bCs w:val="0"/>
          <w:sz w:val="28"/>
          <w:szCs w:val="28"/>
          <w:lang w:val="uk-UA" w:eastAsia="uk-UA"/>
        </w:rPr>
        <w:t xml:space="preserve"> </w:t>
      </w:r>
      <w:r w:rsidRPr="00146137">
        <w:rPr>
          <w:b w:val="0"/>
          <w:bCs w:val="0"/>
          <w:sz w:val="28"/>
          <w:szCs w:val="28"/>
          <w:lang w:eastAsia="uk-UA"/>
        </w:rPr>
        <w:t>підприємств-боржників області;</w:t>
      </w:r>
    </w:p>
    <w:p w:rsidR="00D62244" w:rsidRPr="00146137" w:rsidRDefault="00D62244" w:rsidP="009B45C0">
      <w:pPr>
        <w:pStyle w:val="BodyText"/>
        <w:shd w:val="clear" w:color="auto" w:fill="auto"/>
        <w:spacing w:line="240" w:lineRule="auto"/>
        <w:ind w:firstLine="708"/>
        <w:jc w:val="both"/>
        <w:rPr>
          <w:b w:val="0"/>
          <w:bCs w:val="0"/>
          <w:sz w:val="28"/>
          <w:szCs w:val="28"/>
        </w:rPr>
      </w:pPr>
      <w:r w:rsidRPr="00146137">
        <w:rPr>
          <w:b w:val="0"/>
          <w:bCs w:val="0"/>
          <w:sz w:val="28"/>
          <w:szCs w:val="28"/>
          <w:lang w:eastAsia="uk-UA"/>
        </w:rPr>
        <w:t>заслуховує інформацію арбітражних керуючих (розпорядників майна, керую</w:t>
      </w:r>
      <w:r w:rsidRPr="00146137">
        <w:rPr>
          <w:b w:val="0"/>
          <w:bCs w:val="0"/>
          <w:sz w:val="28"/>
          <w:szCs w:val="28"/>
          <w:lang w:eastAsia="uk-UA"/>
        </w:rPr>
        <w:softHyphen/>
        <w:t>чих санацією, ліквідаторів) щодо проблемних питань, які виникають на різних стадіях провадження справ про банкрутство з метою розгляду можливих шляхів їх вирішення;</w:t>
      </w:r>
    </w:p>
    <w:p w:rsidR="00D62244" w:rsidRPr="00146137" w:rsidRDefault="00D62244" w:rsidP="009B45C0">
      <w:pPr>
        <w:pStyle w:val="BodyText"/>
        <w:shd w:val="clear" w:color="auto" w:fill="auto"/>
        <w:spacing w:line="240" w:lineRule="auto"/>
        <w:ind w:firstLine="708"/>
        <w:jc w:val="both"/>
        <w:rPr>
          <w:b w:val="0"/>
          <w:bCs w:val="0"/>
          <w:sz w:val="28"/>
          <w:szCs w:val="28"/>
        </w:rPr>
      </w:pPr>
      <w:r w:rsidRPr="00146137">
        <w:rPr>
          <w:b w:val="0"/>
          <w:bCs w:val="0"/>
          <w:sz w:val="28"/>
          <w:szCs w:val="28"/>
          <w:lang w:eastAsia="uk-UA"/>
        </w:rPr>
        <w:t>вносить в установленому порядку пропозиції щодо удосконалення законодав</w:t>
      </w:r>
      <w:r w:rsidRPr="00146137">
        <w:rPr>
          <w:b w:val="0"/>
          <w:bCs w:val="0"/>
          <w:sz w:val="28"/>
          <w:szCs w:val="28"/>
          <w:lang w:eastAsia="uk-UA"/>
        </w:rPr>
        <w:softHyphen/>
        <w:t>ства з питань банкрутства;</w:t>
      </w:r>
    </w:p>
    <w:p w:rsidR="00D62244" w:rsidRPr="00146137" w:rsidRDefault="00D62244" w:rsidP="006A0D87">
      <w:pPr>
        <w:pStyle w:val="BodyText"/>
        <w:shd w:val="clear" w:color="auto" w:fill="auto"/>
        <w:spacing w:line="240" w:lineRule="auto"/>
        <w:ind w:firstLine="708"/>
        <w:jc w:val="both"/>
        <w:rPr>
          <w:b w:val="0"/>
          <w:bCs w:val="0"/>
          <w:sz w:val="28"/>
          <w:szCs w:val="28"/>
          <w:lang w:val="uk-UA"/>
        </w:rPr>
      </w:pPr>
      <w:r w:rsidRPr="00146137">
        <w:rPr>
          <w:b w:val="0"/>
          <w:bCs w:val="0"/>
          <w:sz w:val="28"/>
          <w:szCs w:val="28"/>
          <w:lang w:eastAsia="uk-UA"/>
        </w:rPr>
        <w:t>надає консультативну та методичну допомогу</w:t>
      </w:r>
      <w:r w:rsidRPr="00146137">
        <w:rPr>
          <w:b w:val="0"/>
          <w:bCs w:val="0"/>
          <w:sz w:val="28"/>
          <w:szCs w:val="28"/>
          <w:lang w:val="uk-UA" w:eastAsia="uk-UA"/>
        </w:rPr>
        <w:t xml:space="preserve"> </w:t>
      </w:r>
      <w:r w:rsidRPr="00146137">
        <w:rPr>
          <w:b w:val="0"/>
          <w:bCs w:val="0"/>
          <w:sz w:val="28"/>
          <w:szCs w:val="28"/>
          <w:lang w:eastAsia="uk-UA"/>
        </w:rPr>
        <w:t>підприємствам та організаціям.</w:t>
      </w:r>
      <w:r w:rsidRPr="00146137">
        <w:rPr>
          <w:b w:val="0"/>
          <w:bCs w:val="0"/>
          <w:sz w:val="28"/>
          <w:szCs w:val="28"/>
          <w:lang w:val="uk-UA" w:eastAsia="uk-UA"/>
        </w:rPr>
        <w:t xml:space="preserve"> </w:t>
      </w:r>
    </w:p>
    <w:p w:rsidR="00D62244" w:rsidRPr="00146137" w:rsidRDefault="00D62244" w:rsidP="009B45C0">
      <w:pPr>
        <w:pStyle w:val="BodyText"/>
        <w:shd w:val="clear" w:color="auto" w:fill="auto"/>
        <w:spacing w:line="240" w:lineRule="auto"/>
        <w:ind w:firstLine="708"/>
        <w:jc w:val="both"/>
        <w:rPr>
          <w:b w:val="0"/>
          <w:bCs w:val="0"/>
          <w:sz w:val="28"/>
          <w:szCs w:val="28"/>
        </w:rPr>
      </w:pPr>
      <w:r w:rsidRPr="00146137">
        <w:rPr>
          <w:b w:val="0"/>
          <w:bCs w:val="0"/>
          <w:sz w:val="28"/>
          <w:szCs w:val="28"/>
          <w:lang w:val="uk-UA" w:eastAsia="uk-UA"/>
        </w:rPr>
        <w:t xml:space="preserve">5. </w:t>
      </w:r>
      <w:r w:rsidRPr="00146137">
        <w:rPr>
          <w:b w:val="0"/>
          <w:bCs w:val="0"/>
          <w:sz w:val="28"/>
          <w:szCs w:val="28"/>
          <w:lang w:eastAsia="uk-UA"/>
        </w:rPr>
        <w:t>У своїй роботі комісія взаємодіє з управліннями облдержадміністрації, міс</w:t>
      </w:r>
      <w:r w:rsidRPr="00146137">
        <w:rPr>
          <w:b w:val="0"/>
          <w:bCs w:val="0"/>
          <w:sz w:val="28"/>
          <w:szCs w:val="28"/>
          <w:lang w:eastAsia="uk-UA"/>
        </w:rPr>
        <w:softHyphen/>
        <w:t>цевими органами виконавчої влади та самоврядування, територіальними органами міністерств, інших центральних органів виконавчої влади, підприємствами та ор</w:t>
      </w:r>
      <w:r w:rsidRPr="00146137">
        <w:rPr>
          <w:b w:val="0"/>
          <w:bCs w:val="0"/>
          <w:sz w:val="28"/>
          <w:szCs w:val="28"/>
          <w:lang w:eastAsia="uk-UA"/>
        </w:rPr>
        <w:softHyphen/>
        <w:t>ганізаціями.</w:t>
      </w:r>
    </w:p>
    <w:p w:rsidR="00D62244" w:rsidRPr="00146137" w:rsidRDefault="00D62244" w:rsidP="009B45C0">
      <w:pPr>
        <w:pStyle w:val="BodyText"/>
        <w:shd w:val="clear" w:color="auto" w:fill="auto"/>
        <w:spacing w:line="240" w:lineRule="auto"/>
        <w:ind w:firstLine="708"/>
        <w:jc w:val="both"/>
        <w:rPr>
          <w:b w:val="0"/>
          <w:bCs w:val="0"/>
          <w:sz w:val="28"/>
          <w:szCs w:val="28"/>
        </w:rPr>
      </w:pPr>
      <w:r w:rsidRPr="00146137">
        <w:rPr>
          <w:b w:val="0"/>
          <w:bCs w:val="0"/>
          <w:sz w:val="28"/>
          <w:szCs w:val="28"/>
          <w:lang w:val="uk-UA" w:eastAsia="uk-UA"/>
        </w:rPr>
        <w:t xml:space="preserve">6. </w:t>
      </w:r>
      <w:r w:rsidRPr="00146137">
        <w:rPr>
          <w:b w:val="0"/>
          <w:bCs w:val="0"/>
          <w:sz w:val="28"/>
          <w:szCs w:val="28"/>
          <w:lang w:eastAsia="uk-UA"/>
        </w:rPr>
        <w:t>Комісія має право:</w:t>
      </w:r>
    </w:p>
    <w:p w:rsidR="00D62244" w:rsidRPr="00146137" w:rsidRDefault="00D62244" w:rsidP="009B45C0">
      <w:pPr>
        <w:pStyle w:val="BodyText"/>
        <w:shd w:val="clear" w:color="auto" w:fill="auto"/>
        <w:spacing w:line="240" w:lineRule="auto"/>
        <w:ind w:firstLine="708"/>
        <w:jc w:val="both"/>
        <w:rPr>
          <w:b w:val="0"/>
          <w:bCs w:val="0"/>
          <w:sz w:val="28"/>
          <w:szCs w:val="28"/>
          <w:lang w:val="uk-UA"/>
        </w:rPr>
      </w:pPr>
      <w:r w:rsidRPr="00146137">
        <w:rPr>
          <w:b w:val="0"/>
          <w:bCs w:val="0"/>
          <w:sz w:val="28"/>
          <w:szCs w:val="28"/>
          <w:lang w:eastAsia="uk-UA"/>
        </w:rPr>
        <w:t>залучати для участі в роботі комісії працівників місцевих органів виконавчої влади, органів місцевого самоврядування, спеціалістів обласних управлінь, а та</w:t>
      </w:r>
      <w:r w:rsidRPr="00146137">
        <w:rPr>
          <w:b w:val="0"/>
          <w:bCs w:val="0"/>
          <w:sz w:val="28"/>
          <w:szCs w:val="28"/>
          <w:lang w:eastAsia="uk-UA"/>
        </w:rPr>
        <w:softHyphen/>
        <w:t>кож підприємств, установ і організацій (за згодою їх керівників), які є фахівцями з питань, що належать до компетенції комісії;</w:t>
      </w:r>
      <w:r w:rsidRPr="00146137">
        <w:rPr>
          <w:b w:val="0"/>
          <w:bCs w:val="0"/>
          <w:sz w:val="28"/>
          <w:szCs w:val="28"/>
          <w:lang w:val="uk-UA" w:eastAsia="uk-UA"/>
        </w:rPr>
        <w:t xml:space="preserve"> </w:t>
      </w:r>
    </w:p>
    <w:p w:rsidR="00D62244" w:rsidRPr="00146137" w:rsidRDefault="00D62244" w:rsidP="009B45C0">
      <w:pPr>
        <w:pStyle w:val="BodyText"/>
        <w:shd w:val="clear" w:color="auto" w:fill="auto"/>
        <w:spacing w:line="240" w:lineRule="auto"/>
        <w:ind w:firstLine="708"/>
        <w:jc w:val="both"/>
        <w:rPr>
          <w:b w:val="0"/>
          <w:bCs w:val="0"/>
          <w:sz w:val="28"/>
          <w:szCs w:val="28"/>
          <w:lang w:val="uk-UA"/>
        </w:rPr>
      </w:pPr>
      <w:r w:rsidRPr="00146137">
        <w:rPr>
          <w:b w:val="0"/>
          <w:bCs w:val="0"/>
          <w:sz w:val="28"/>
          <w:szCs w:val="28"/>
          <w:lang w:eastAsia="uk-UA"/>
        </w:rPr>
        <w:t>одержувати в установленому порядку безоплатно від місцевих органів вико</w:t>
      </w:r>
      <w:r w:rsidRPr="00146137">
        <w:rPr>
          <w:b w:val="0"/>
          <w:bCs w:val="0"/>
          <w:sz w:val="28"/>
          <w:szCs w:val="28"/>
          <w:lang w:eastAsia="uk-UA"/>
        </w:rPr>
        <w:softHyphen/>
        <w:t>навчої влади, підприємств, установ та організацій інформацію, документи і мате</w:t>
      </w:r>
      <w:r w:rsidRPr="00146137">
        <w:rPr>
          <w:b w:val="0"/>
          <w:bCs w:val="0"/>
          <w:sz w:val="28"/>
          <w:szCs w:val="28"/>
          <w:lang w:eastAsia="uk-UA"/>
        </w:rPr>
        <w:softHyphen/>
        <w:t>ріали, необхідні для виконання покладених на неї завдань;</w:t>
      </w:r>
      <w:r w:rsidRPr="00146137">
        <w:rPr>
          <w:b w:val="0"/>
          <w:bCs w:val="0"/>
          <w:sz w:val="28"/>
          <w:szCs w:val="28"/>
          <w:lang w:val="uk-UA" w:eastAsia="uk-UA"/>
        </w:rPr>
        <w:t xml:space="preserve"> </w:t>
      </w:r>
    </w:p>
    <w:p w:rsidR="00D62244" w:rsidRPr="00146137" w:rsidRDefault="00D62244" w:rsidP="009B45C0">
      <w:pPr>
        <w:pStyle w:val="BodyText"/>
        <w:shd w:val="clear" w:color="auto" w:fill="auto"/>
        <w:spacing w:line="240" w:lineRule="auto"/>
        <w:ind w:firstLine="708"/>
        <w:jc w:val="both"/>
        <w:rPr>
          <w:b w:val="0"/>
          <w:bCs w:val="0"/>
          <w:sz w:val="28"/>
          <w:szCs w:val="28"/>
          <w:lang w:val="uk-UA"/>
        </w:rPr>
      </w:pPr>
      <w:r w:rsidRPr="00146137">
        <w:rPr>
          <w:b w:val="0"/>
          <w:bCs w:val="0"/>
          <w:sz w:val="28"/>
          <w:szCs w:val="28"/>
          <w:lang w:eastAsia="uk-UA"/>
        </w:rPr>
        <w:lastRenderedPageBreak/>
        <w:t>утворювати у разі потреби тимчасові робочі групи з числа представників міс</w:t>
      </w:r>
      <w:r w:rsidRPr="00146137">
        <w:rPr>
          <w:b w:val="0"/>
          <w:bCs w:val="0"/>
          <w:sz w:val="28"/>
          <w:szCs w:val="28"/>
          <w:lang w:eastAsia="uk-UA"/>
        </w:rPr>
        <w:softHyphen/>
        <w:t>цевих органів виконавчої влади, підприємств, установ та організацій (за згодою їх керівників);</w:t>
      </w:r>
      <w:r w:rsidRPr="00146137">
        <w:rPr>
          <w:b w:val="0"/>
          <w:bCs w:val="0"/>
          <w:sz w:val="28"/>
          <w:szCs w:val="28"/>
          <w:lang w:val="uk-UA" w:eastAsia="uk-UA"/>
        </w:rPr>
        <w:t xml:space="preserve"> </w:t>
      </w:r>
    </w:p>
    <w:p w:rsidR="00D62244" w:rsidRPr="00146137" w:rsidRDefault="00D62244" w:rsidP="009B45C0">
      <w:pPr>
        <w:pStyle w:val="BodyText"/>
        <w:shd w:val="clear" w:color="auto" w:fill="auto"/>
        <w:spacing w:line="240" w:lineRule="auto"/>
        <w:ind w:firstLine="708"/>
        <w:jc w:val="both"/>
        <w:rPr>
          <w:b w:val="0"/>
          <w:bCs w:val="0"/>
          <w:sz w:val="28"/>
          <w:szCs w:val="28"/>
        </w:rPr>
      </w:pPr>
      <w:r w:rsidRPr="00146137">
        <w:rPr>
          <w:b w:val="0"/>
          <w:bCs w:val="0"/>
          <w:sz w:val="28"/>
          <w:szCs w:val="28"/>
          <w:lang w:eastAsia="uk-UA"/>
        </w:rPr>
        <w:t>проводити цільові наради із запрошенням для участі в них юридичних і фізич</w:t>
      </w:r>
      <w:r w:rsidRPr="00146137">
        <w:rPr>
          <w:b w:val="0"/>
          <w:bCs w:val="0"/>
          <w:sz w:val="28"/>
          <w:szCs w:val="28"/>
          <w:lang w:eastAsia="uk-UA"/>
        </w:rPr>
        <w:softHyphen/>
        <w:t xml:space="preserve">них осіб, інтереси </w:t>
      </w:r>
      <w:r w:rsidRPr="00146137">
        <w:rPr>
          <w:b w:val="0"/>
          <w:bCs w:val="0"/>
          <w:sz w:val="28"/>
          <w:szCs w:val="28"/>
          <w:lang w:val="uk-UA" w:eastAsia="uk-UA"/>
        </w:rPr>
        <w:t xml:space="preserve">яких </w:t>
      </w:r>
      <w:r w:rsidRPr="00146137">
        <w:rPr>
          <w:b w:val="0"/>
          <w:bCs w:val="0"/>
          <w:sz w:val="28"/>
          <w:szCs w:val="28"/>
          <w:lang w:eastAsia="uk-UA"/>
        </w:rPr>
        <w:t>зачіпаються при вирішенні внесених на розгляд питань;</w:t>
      </w:r>
    </w:p>
    <w:p w:rsidR="00D62244" w:rsidRPr="00146137" w:rsidRDefault="00D62244" w:rsidP="009B45C0">
      <w:pPr>
        <w:pStyle w:val="BodyText"/>
        <w:shd w:val="clear" w:color="auto" w:fill="auto"/>
        <w:spacing w:line="240" w:lineRule="auto"/>
        <w:ind w:firstLine="708"/>
        <w:jc w:val="both"/>
        <w:rPr>
          <w:b w:val="0"/>
          <w:bCs w:val="0"/>
          <w:sz w:val="28"/>
          <w:szCs w:val="28"/>
        </w:rPr>
      </w:pPr>
      <w:r w:rsidRPr="00146137">
        <w:rPr>
          <w:b w:val="0"/>
          <w:bCs w:val="0"/>
          <w:sz w:val="28"/>
          <w:szCs w:val="28"/>
          <w:lang w:eastAsia="uk-UA"/>
        </w:rPr>
        <w:t>інформувати громадськість області у засобах масової інформації про діяль</w:t>
      </w:r>
      <w:r w:rsidRPr="00146137">
        <w:rPr>
          <w:b w:val="0"/>
          <w:bCs w:val="0"/>
          <w:sz w:val="28"/>
          <w:szCs w:val="28"/>
          <w:lang w:eastAsia="uk-UA"/>
        </w:rPr>
        <w:softHyphen/>
        <w:t>ність комісії.</w:t>
      </w:r>
    </w:p>
    <w:p w:rsidR="00D62244" w:rsidRPr="00146137" w:rsidRDefault="00A101D5" w:rsidP="009B45C0">
      <w:pPr>
        <w:pStyle w:val="BodyText"/>
        <w:shd w:val="clear" w:color="auto" w:fill="auto"/>
        <w:spacing w:line="240" w:lineRule="auto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uk-UA" w:eastAsia="uk-UA"/>
        </w:rPr>
        <w:t xml:space="preserve">7. </w:t>
      </w:r>
      <w:r w:rsidR="00D62244" w:rsidRPr="00146137">
        <w:rPr>
          <w:b w:val="0"/>
          <w:bCs w:val="0"/>
          <w:sz w:val="28"/>
          <w:szCs w:val="28"/>
          <w:lang w:eastAsia="uk-UA"/>
        </w:rPr>
        <w:t>Склад комісії затверджується розпорядженням голови облдержадміністра</w:t>
      </w:r>
      <w:r w:rsidR="00D62244" w:rsidRPr="00146137">
        <w:rPr>
          <w:b w:val="0"/>
          <w:bCs w:val="0"/>
          <w:sz w:val="28"/>
          <w:szCs w:val="28"/>
          <w:lang w:eastAsia="uk-UA"/>
        </w:rPr>
        <w:softHyphen/>
        <w:t>ції. Комісію очолює голова, який організовує її роботу і несе персональну відпо</w:t>
      </w:r>
      <w:r w:rsidR="00D62244" w:rsidRPr="00146137">
        <w:rPr>
          <w:b w:val="0"/>
          <w:bCs w:val="0"/>
          <w:sz w:val="28"/>
          <w:szCs w:val="28"/>
          <w:lang w:eastAsia="uk-UA"/>
        </w:rPr>
        <w:softHyphen/>
        <w:t>відальність за виконання покладених на комісію завдань. До складу комісії вхо</w:t>
      </w:r>
      <w:r w:rsidR="00D62244" w:rsidRPr="00146137">
        <w:rPr>
          <w:b w:val="0"/>
          <w:bCs w:val="0"/>
          <w:sz w:val="28"/>
          <w:szCs w:val="28"/>
          <w:lang w:eastAsia="uk-UA"/>
        </w:rPr>
        <w:softHyphen/>
        <w:t>дять заступник голови, с</w:t>
      </w:r>
      <w:r w:rsidR="00D62244" w:rsidRPr="00146137">
        <w:rPr>
          <w:b w:val="0"/>
          <w:bCs w:val="0"/>
          <w:sz w:val="28"/>
          <w:szCs w:val="28"/>
          <w:lang w:val="uk-UA" w:eastAsia="uk-UA"/>
        </w:rPr>
        <w:t>секретар</w:t>
      </w:r>
      <w:r w:rsidR="00D62244" w:rsidRPr="00146137">
        <w:rPr>
          <w:b w:val="0"/>
          <w:bCs w:val="0"/>
          <w:sz w:val="28"/>
          <w:szCs w:val="28"/>
          <w:lang w:eastAsia="uk-UA"/>
        </w:rPr>
        <w:t>, члени комісії.</w:t>
      </w:r>
    </w:p>
    <w:p w:rsidR="00D62244" w:rsidRPr="00146137" w:rsidRDefault="00D62244" w:rsidP="009B45C0">
      <w:pPr>
        <w:pStyle w:val="BodyText"/>
        <w:shd w:val="clear" w:color="auto" w:fill="auto"/>
        <w:spacing w:line="240" w:lineRule="auto"/>
        <w:ind w:firstLine="708"/>
        <w:jc w:val="both"/>
        <w:rPr>
          <w:b w:val="0"/>
          <w:bCs w:val="0"/>
          <w:sz w:val="28"/>
          <w:szCs w:val="28"/>
        </w:rPr>
      </w:pPr>
      <w:r w:rsidRPr="00146137">
        <w:rPr>
          <w:b w:val="0"/>
          <w:bCs w:val="0"/>
          <w:sz w:val="28"/>
          <w:szCs w:val="28"/>
          <w:lang w:val="uk-UA" w:eastAsia="uk-UA"/>
        </w:rPr>
        <w:t xml:space="preserve">8. </w:t>
      </w:r>
      <w:r w:rsidRPr="00146137">
        <w:rPr>
          <w:b w:val="0"/>
          <w:bCs w:val="0"/>
          <w:sz w:val="28"/>
          <w:szCs w:val="28"/>
          <w:lang w:eastAsia="uk-UA"/>
        </w:rPr>
        <w:t xml:space="preserve">Основною формою роботи комісії є засідання, які проводяться </w:t>
      </w:r>
      <w:r w:rsidRPr="00146137">
        <w:rPr>
          <w:b w:val="0"/>
          <w:bCs w:val="0"/>
          <w:sz w:val="28"/>
          <w:szCs w:val="28"/>
          <w:lang w:val="uk-UA" w:eastAsia="uk-UA"/>
        </w:rPr>
        <w:t>за ініціативою голови або заступника голови комісії</w:t>
      </w:r>
      <w:r w:rsidRPr="00146137">
        <w:rPr>
          <w:b w:val="0"/>
          <w:bCs w:val="0"/>
          <w:sz w:val="28"/>
          <w:szCs w:val="28"/>
          <w:lang w:eastAsia="uk-UA"/>
        </w:rPr>
        <w:t>, але не рідше ніж один раз на квартал. Рішення про проведення засідання при</w:t>
      </w:r>
      <w:r w:rsidRPr="00146137">
        <w:rPr>
          <w:b w:val="0"/>
          <w:bCs w:val="0"/>
          <w:sz w:val="28"/>
          <w:szCs w:val="28"/>
          <w:lang w:eastAsia="uk-UA"/>
        </w:rPr>
        <w:softHyphen/>
        <w:t>ймає голова комісії.</w:t>
      </w:r>
    </w:p>
    <w:p w:rsidR="00D62244" w:rsidRPr="00146137" w:rsidRDefault="00D62244" w:rsidP="009B45C0">
      <w:pPr>
        <w:pStyle w:val="BodyText"/>
        <w:shd w:val="clear" w:color="auto" w:fill="auto"/>
        <w:spacing w:line="240" w:lineRule="auto"/>
        <w:ind w:firstLine="708"/>
        <w:jc w:val="both"/>
        <w:rPr>
          <w:b w:val="0"/>
          <w:bCs w:val="0"/>
          <w:sz w:val="28"/>
          <w:szCs w:val="28"/>
        </w:rPr>
      </w:pPr>
      <w:r w:rsidRPr="00146137">
        <w:rPr>
          <w:b w:val="0"/>
          <w:bCs w:val="0"/>
          <w:sz w:val="28"/>
          <w:szCs w:val="28"/>
          <w:lang w:val="uk-UA" w:eastAsia="uk-UA"/>
        </w:rPr>
        <w:t xml:space="preserve">9. </w:t>
      </w:r>
      <w:r w:rsidRPr="00146137">
        <w:rPr>
          <w:b w:val="0"/>
          <w:bCs w:val="0"/>
          <w:sz w:val="28"/>
          <w:szCs w:val="28"/>
          <w:lang w:eastAsia="uk-UA"/>
        </w:rPr>
        <w:t>Засідання комісії проводить її голова, а у разі його відсутності - заступник голови. Засідання комісії вважається правомочним, якщо на ньому присутні не менше половини її складу.</w:t>
      </w:r>
    </w:p>
    <w:p w:rsidR="00D62244" w:rsidRPr="00146137" w:rsidRDefault="00D62244" w:rsidP="009B45C0">
      <w:pPr>
        <w:pStyle w:val="BodyText"/>
        <w:shd w:val="clear" w:color="auto" w:fill="auto"/>
        <w:spacing w:line="240" w:lineRule="auto"/>
        <w:ind w:firstLine="708"/>
        <w:jc w:val="both"/>
        <w:rPr>
          <w:b w:val="0"/>
          <w:bCs w:val="0"/>
          <w:sz w:val="28"/>
          <w:szCs w:val="28"/>
        </w:rPr>
      </w:pPr>
      <w:r w:rsidRPr="00146137">
        <w:rPr>
          <w:b w:val="0"/>
          <w:bCs w:val="0"/>
          <w:sz w:val="28"/>
          <w:szCs w:val="28"/>
          <w:lang w:val="uk-UA" w:eastAsia="uk-UA"/>
        </w:rPr>
        <w:t xml:space="preserve">10. </w:t>
      </w:r>
      <w:r w:rsidRPr="00146137">
        <w:rPr>
          <w:b w:val="0"/>
          <w:bCs w:val="0"/>
          <w:sz w:val="28"/>
          <w:szCs w:val="28"/>
          <w:lang w:eastAsia="uk-UA"/>
        </w:rPr>
        <w:t>Рішення комісії вважається прийнятим, якщо за нього проголосували біль</w:t>
      </w:r>
      <w:r w:rsidRPr="00146137">
        <w:rPr>
          <w:b w:val="0"/>
          <w:bCs w:val="0"/>
          <w:sz w:val="28"/>
          <w:szCs w:val="28"/>
          <w:lang w:eastAsia="uk-UA"/>
        </w:rPr>
        <w:softHyphen/>
        <w:t>шість її членів, присутніх на засіданні. У разі рівного розподілу голосів вирішаль</w:t>
      </w:r>
      <w:r w:rsidRPr="00146137">
        <w:rPr>
          <w:b w:val="0"/>
          <w:bCs w:val="0"/>
          <w:sz w:val="28"/>
          <w:szCs w:val="28"/>
          <w:lang w:eastAsia="uk-UA"/>
        </w:rPr>
        <w:softHyphen/>
        <w:t>ним є голос головуючого.</w:t>
      </w:r>
    </w:p>
    <w:p w:rsidR="00D62244" w:rsidRPr="00146137" w:rsidRDefault="00D62244" w:rsidP="009B45C0">
      <w:pPr>
        <w:pStyle w:val="BodyText"/>
        <w:shd w:val="clear" w:color="auto" w:fill="auto"/>
        <w:spacing w:line="240" w:lineRule="auto"/>
        <w:ind w:firstLine="708"/>
        <w:jc w:val="both"/>
        <w:rPr>
          <w:b w:val="0"/>
          <w:bCs w:val="0"/>
          <w:sz w:val="28"/>
          <w:szCs w:val="28"/>
        </w:rPr>
      </w:pPr>
      <w:r w:rsidRPr="00146137">
        <w:rPr>
          <w:b w:val="0"/>
          <w:bCs w:val="0"/>
          <w:sz w:val="28"/>
          <w:szCs w:val="28"/>
          <w:lang w:val="uk-UA" w:eastAsia="uk-UA"/>
        </w:rPr>
        <w:t xml:space="preserve">11. </w:t>
      </w:r>
      <w:r w:rsidRPr="00146137">
        <w:rPr>
          <w:b w:val="0"/>
          <w:bCs w:val="0"/>
          <w:sz w:val="28"/>
          <w:szCs w:val="28"/>
          <w:lang w:eastAsia="uk-UA"/>
        </w:rPr>
        <w:t>Рішення комісії оформляється протоколом, який підписується її головою. Члени комісії, які мають особисту думку, можуть викласти її в письмовій формі, додавши до протоколу засідання.</w:t>
      </w:r>
    </w:p>
    <w:p w:rsidR="00D62244" w:rsidRPr="00146137" w:rsidRDefault="00D62244" w:rsidP="009B45C0">
      <w:pPr>
        <w:pStyle w:val="BodyText"/>
        <w:shd w:val="clear" w:color="auto" w:fill="auto"/>
        <w:spacing w:line="240" w:lineRule="auto"/>
        <w:ind w:firstLine="708"/>
        <w:jc w:val="both"/>
        <w:rPr>
          <w:rStyle w:val="8"/>
          <w:b w:val="0"/>
          <w:bCs w:val="0"/>
          <w:sz w:val="28"/>
          <w:szCs w:val="28"/>
          <w:lang w:val="uk-UA" w:eastAsia="uk-UA"/>
        </w:rPr>
      </w:pPr>
      <w:r w:rsidRPr="00146137">
        <w:rPr>
          <w:b w:val="0"/>
          <w:bCs w:val="0"/>
          <w:sz w:val="28"/>
          <w:szCs w:val="28"/>
          <w:lang w:val="uk-UA"/>
        </w:rPr>
        <w:t xml:space="preserve">12. </w:t>
      </w:r>
      <w:r w:rsidRPr="00146137">
        <w:rPr>
          <w:b w:val="0"/>
          <w:bCs w:val="0"/>
          <w:sz w:val="28"/>
          <w:szCs w:val="28"/>
        </w:rPr>
        <w:t>Рішення комісії, прийняті в межах її компетенції, є обов'язковими для роз</w:t>
      </w:r>
      <w:r w:rsidRPr="00146137">
        <w:rPr>
          <w:b w:val="0"/>
          <w:bCs w:val="0"/>
          <w:sz w:val="28"/>
          <w:szCs w:val="28"/>
        </w:rPr>
        <w:softHyphen/>
        <w:t>гляду і врахування галузевими управліннями облдержадміністрації, райдержадмі</w:t>
      </w:r>
      <w:r w:rsidRPr="00146137">
        <w:rPr>
          <w:rStyle w:val="8"/>
          <w:b w:val="0"/>
          <w:bCs w:val="0"/>
          <w:sz w:val="28"/>
          <w:szCs w:val="28"/>
          <w:lang w:eastAsia="uk-UA"/>
        </w:rPr>
        <w:t>ністраціями і міськвиконкомами, підприємствами, установами та організаціями</w:t>
      </w:r>
      <w:r w:rsidRPr="00146137">
        <w:rPr>
          <w:rStyle w:val="8"/>
          <w:b w:val="0"/>
          <w:bCs w:val="0"/>
          <w:sz w:val="28"/>
          <w:szCs w:val="28"/>
          <w:lang w:val="uk-UA" w:eastAsia="uk-UA"/>
        </w:rPr>
        <w:t>.</w:t>
      </w:r>
    </w:p>
    <w:p w:rsidR="00D62244" w:rsidRPr="00146137" w:rsidRDefault="00D62244" w:rsidP="00D62244">
      <w:pPr>
        <w:pStyle w:val="BodyText"/>
        <w:shd w:val="clear" w:color="auto" w:fill="auto"/>
        <w:spacing w:line="240" w:lineRule="auto"/>
        <w:jc w:val="both"/>
        <w:rPr>
          <w:rStyle w:val="8"/>
          <w:b w:val="0"/>
          <w:bCs w:val="0"/>
          <w:sz w:val="28"/>
          <w:szCs w:val="28"/>
          <w:lang w:val="uk-UA" w:eastAsia="uk-UA"/>
        </w:rPr>
      </w:pPr>
    </w:p>
    <w:p w:rsidR="00D62244" w:rsidRPr="00703AD2" w:rsidRDefault="00D62244" w:rsidP="00D62244">
      <w:pPr>
        <w:pStyle w:val="BodyText"/>
        <w:shd w:val="clear" w:color="auto" w:fill="auto"/>
        <w:spacing w:line="240" w:lineRule="auto"/>
        <w:jc w:val="both"/>
        <w:rPr>
          <w:rStyle w:val="8"/>
          <w:b w:val="0"/>
          <w:bCs w:val="0"/>
          <w:sz w:val="28"/>
          <w:szCs w:val="28"/>
          <w:lang w:val="uk-UA" w:eastAsia="uk-UA"/>
        </w:rPr>
      </w:pPr>
    </w:p>
    <w:p w:rsidR="00D62244" w:rsidRPr="00703AD2" w:rsidRDefault="00D62244" w:rsidP="00D62244">
      <w:pPr>
        <w:pStyle w:val="BodyText"/>
        <w:shd w:val="clear" w:color="auto" w:fill="auto"/>
        <w:spacing w:line="240" w:lineRule="auto"/>
        <w:jc w:val="both"/>
        <w:rPr>
          <w:rStyle w:val="8"/>
          <w:b w:val="0"/>
          <w:bCs w:val="0"/>
          <w:sz w:val="28"/>
          <w:szCs w:val="28"/>
          <w:lang w:val="uk-UA" w:eastAsia="uk-UA"/>
        </w:rPr>
      </w:pPr>
    </w:p>
    <w:p w:rsidR="00D62244" w:rsidRPr="00703AD2" w:rsidRDefault="00D62244" w:rsidP="00D62244">
      <w:pPr>
        <w:pStyle w:val="BodyText"/>
        <w:shd w:val="clear" w:color="auto" w:fill="auto"/>
        <w:spacing w:line="240" w:lineRule="auto"/>
        <w:jc w:val="both"/>
        <w:rPr>
          <w:rStyle w:val="8"/>
          <w:b w:val="0"/>
          <w:bCs w:val="0"/>
          <w:sz w:val="28"/>
          <w:szCs w:val="28"/>
          <w:lang w:val="uk-UA" w:eastAsia="uk-UA"/>
        </w:rPr>
      </w:pPr>
    </w:p>
    <w:p w:rsidR="00D309D4" w:rsidRDefault="00D309D4" w:rsidP="00D62244">
      <w:pPr>
        <w:pStyle w:val="BodyText"/>
        <w:shd w:val="clear" w:color="auto" w:fill="auto"/>
        <w:spacing w:line="240" w:lineRule="auto"/>
        <w:jc w:val="both"/>
        <w:rPr>
          <w:rStyle w:val="8"/>
          <w:b w:val="0"/>
          <w:bCs w:val="0"/>
          <w:sz w:val="28"/>
          <w:szCs w:val="28"/>
          <w:lang w:val="uk-UA" w:eastAsia="uk-UA"/>
        </w:rPr>
      </w:pPr>
      <w:r>
        <w:rPr>
          <w:rStyle w:val="8"/>
          <w:b w:val="0"/>
          <w:bCs w:val="0"/>
          <w:sz w:val="28"/>
          <w:szCs w:val="28"/>
          <w:lang w:val="uk-UA" w:eastAsia="uk-UA"/>
        </w:rPr>
        <w:t>Заступник голови – керівник</w:t>
      </w:r>
    </w:p>
    <w:p w:rsidR="00D62244" w:rsidRPr="00703AD2" w:rsidRDefault="00D309D4" w:rsidP="00D62244">
      <w:pPr>
        <w:pStyle w:val="BodyText"/>
        <w:shd w:val="clear" w:color="auto" w:fill="auto"/>
        <w:spacing w:line="240" w:lineRule="auto"/>
        <w:jc w:val="both"/>
        <w:rPr>
          <w:b w:val="0"/>
          <w:bCs w:val="0"/>
          <w:sz w:val="28"/>
          <w:szCs w:val="28"/>
        </w:rPr>
      </w:pPr>
      <w:r>
        <w:rPr>
          <w:rStyle w:val="8"/>
          <w:b w:val="0"/>
          <w:bCs w:val="0"/>
          <w:sz w:val="28"/>
          <w:szCs w:val="28"/>
          <w:lang w:val="uk-UA" w:eastAsia="uk-UA"/>
        </w:rPr>
        <w:t>апарату облдержадміністрації                                                   В. О. Пархоменко</w:t>
      </w:r>
    </w:p>
    <w:p w:rsidR="00DB3B04" w:rsidRPr="00D62244" w:rsidRDefault="00DB3B04" w:rsidP="00D62244">
      <w:pPr>
        <w:rPr>
          <w:szCs w:val="28"/>
        </w:rPr>
      </w:pPr>
    </w:p>
    <w:sectPr w:rsidR="00DB3B04" w:rsidRPr="00D62244" w:rsidSect="00014FBD">
      <w:headerReference w:type="even" r:id="rId7"/>
      <w:headerReference w:type="default" r:id="rId8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4121" w:rsidRDefault="00084121">
      <w:r>
        <w:separator/>
      </w:r>
    </w:p>
  </w:endnote>
  <w:endnote w:type="continuationSeparator" w:id="0">
    <w:p w:rsidR="00084121" w:rsidRDefault="00084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4121" w:rsidRDefault="00084121">
      <w:r>
        <w:separator/>
      </w:r>
    </w:p>
  </w:footnote>
  <w:footnote w:type="continuationSeparator" w:id="0">
    <w:p w:rsidR="00084121" w:rsidRDefault="00084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5C58" w:rsidRDefault="005B5C58" w:rsidP="005C68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B5C58" w:rsidRDefault="005B5C58" w:rsidP="005C688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5C58" w:rsidRDefault="005B5C58" w:rsidP="005C68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B5C58" w:rsidRDefault="005B5C58" w:rsidP="005C688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614D3"/>
    <w:multiLevelType w:val="hybridMultilevel"/>
    <w:tmpl w:val="DC180FE8"/>
    <w:lvl w:ilvl="0" w:tplc="C5C220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444A"/>
    <w:rsid w:val="00014FBD"/>
    <w:rsid w:val="00055DF9"/>
    <w:rsid w:val="00060CCB"/>
    <w:rsid w:val="000824F3"/>
    <w:rsid w:val="00084121"/>
    <w:rsid w:val="000A27A8"/>
    <w:rsid w:val="000B1D36"/>
    <w:rsid w:val="000C7A77"/>
    <w:rsid w:val="000D210A"/>
    <w:rsid w:val="000F16FD"/>
    <w:rsid w:val="00110EE5"/>
    <w:rsid w:val="00130053"/>
    <w:rsid w:val="00146137"/>
    <w:rsid w:val="0015077D"/>
    <w:rsid w:val="001D4395"/>
    <w:rsid w:val="001D51D2"/>
    <w:rsid w:val="001F1612"/>
    <w:rsid w:val="00231EA3"/>
    <w:rsid w:val="0024021C"/>
    <w:rsid w:val="002648A5"/>
    <w:rsid w:val="002F2B76"/>
    <w:rsid w:val="00311BE9"/>
    <w:rsid w:val="00313B39"/>
    <w:rsid w:val="00321669"/>
    <w:rsid w:val="00325F26"/>
    <w:rsid w:val="00365FD7"/>
    <w:rsid w:val="00370CA7"/>
    <w:rsid w:val="003873FD"/>
    <w:rsid w:val="0039749A"/>
    <w:rsid w:val="003D503D"/>
    <w:rsid w:val="004112DB"/>
    <w:rsid w:val="00414DAF"/>
    <w:rsid w:val="00432734"/>
    <w:rsid w:val="0044410A"/>
    <w:rsid w:val="004A2F28"/>
    <w:rsid w:val="004D7B1E"/>
    <w:rsid w:val="004F1A79"/>
    <w:rsid w:val="00521713"/>
    <w:rsid w:val="00580E51"/>
    <w:rsid w:val="00581C41"/>
    <w:rsid w:val="005B5C58"/>
    <w:rsid w:val="005C6881"/>
    <w:rsid w:val="005C7255"/>
    <w:rsid w:val="005D04C1"/>
    <w:rsid w:val="005E4DF1"/>
    <w:rsid w:val="005F2938"/>
    <w:rsid w:val="006635DA"/>
    <w:rsid w:val="006A0D87"/>
    <w:rsid w:val="00715EDD"/>
    <w:rsid w:val="007243E8"/>
    <w:rsid w:val="007547D9"/>
    <w:rsid w:val="007A73DF"/>
    <w:rsid w:val="007F4396"/>
    <w:rsid w:val="007F510F"/>
    <w:rsid w:val="00814BC0"/>
    <w:rsid w:val="0081537A"/>
    <w:rsid w:val="00831C10"/>
    <w:rsid w:val="00862040"/>
    <w:rsid w:val="008B636A"/>
    <w:rsid w:val="008E0FE1"/>
    <w:rsid w:val="00953620"/>
    <w:rsid w:val="009610FD"/>
    <w:rsid w:val="00980176"/>
    <w:rsid w:val="009A5B44"/>
    <w:rsid w:val="009B45C0"/>
    <w:rsid w:val="009E0D7C"/>
    <w:rsid w:val="00A101D5"/>
    <w:rsid w:val="00A27D24"/>
    <w:rsid w:val="00AD346D"/>
    <w:rsid w:val="00AE0D44"/>
    <w:rsid w:val="00B47AF8"/>
    <w:rsid w:val="00BD7AAC"/>
    <w:rsid w:val="00C3310C"/>
    <w:rsid w:val="00C73A99"/>
    <w:rsid w:val="00C92405"/>
    <w:rsid w:val="00CA72EF"/>
    <w:rsid w:val="00CC0ABD"/>
    <w:rsid w:val="00CF16EF"/>
    <w:rsid w:val="00D309D4"/>
    <w:rsid w:val="00D62244"/>
    <w:rsid w:val="00D83668"/>
    <w:rsid w:val="00DB074E"/>
    <w:rsid w:val="00DB3B04"/>
    <w:rsid w:val="00DB74C6"/>
    <w:rsid w:val="00DF447A"/>
    <w:rsid w:val="00E21CC9"/>
    <w:rsid w:val="00E2379E"/>
    <w:rsid w:val="00E31C43"/>
    <w:rsid w:val="00E847AF"/>
    <w:rsid w:val="00E97674"/>
    <w:rsid w:val="00EE5F94"/>
    <w:rsid w:val="00EE6A9F"/>
    <w:rsid w:val="00EF444A"/>
    <w:rsid w:val="00F50EFF"/>
    <w:rsid w:val="00F804AD"/>
    <w:rsid w:val="00F9581D"/>
    <w:rsid w:val="00FD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2C86A98-9672-438C-938F-69E95B26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48A5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E5F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15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688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C6881"/>
  </w:style>
  <w:style w:type="paragraph" w:styleId="Footer">
    <w:name w:val="footer"/>
    <w:basedOn w:val="Normal"/>
    <w:rsid w:val="005C6881"/>
    <w:pPr>
      <w:tabs>
        <w:tab w:val="center" w:pos="4677"/>
        <w:tab w:val="right" w:pos="9355"/>
      </w:tabs>
    </w:pPr>
  </w:style>
  <w:style w:type="character" w:customStyle="1" w:styleId="BodyTextChar">
    <w:name w:val="Body Text Char"/>
    <w:basedOn w:val="DefaultParagraphFont"/>
    <w:link w:val="BodyText"/>
    <w:rsid w:val="00D62244"/>
    <w:rPr>
      <w:b/>
      <w:bCs/>
      <w:sz w:val="18"/>
      <w:szCs w:val="18"/>
      <w:lang w:bidi="ar-SA"/>
    </w:rPr>
  </w:style>
  <w:style w:type="character" w:customStyle="1" w:styleId="8">
    <w:name w:val="Основной текст + 8"/>
    <w:aliases w:val="5 pt,Не полужирный"/>
    <w:basedOn w:val="BodyTextChar"/>
    <w:rsid w:val="00D62244"/>
    <w:rPr>
      <w:b/>
      <w:bCs/>
      <w:sz w:val="17"/>
      <w:szCs w:val="17"/>
      <w:lang w:bidi="ar-SA"/>
    </w:rPr>
  </w:style>
  <w:style w:type="paragraph" w:styleId="BodyText">
    <w:name w:val="Body Text"/>
    <w:basedOn w:val="Normal"/>
    <w:link w:val="BodyTextChar"/>
    <w:rsid w:val="00D62244"/>
    <w:pPr>
      <w:shd w:val="clear" w:color="auto" w:fill="FFFFFF"/>
      <w:spacing w:line="240" w:lineRule="exact"/>
    </w:pPr>
    <w:rPr>
      <w:b/>
      <w:bCs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TOSHIBA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test</dc:creator>
  <cp:keywords/>
  <dc:description/>
  <cp:lastModifiedBy>Mykhailo Tolstikhin</cp:lastModifiedBy>
  <cp:revision>2</cp:revision>
  <cp:lastPrinted>2011-12-15T13:20:00Z</cp:lastPrinted>
  <dcterms:created xsi:type="dcterms:W3CDTF">2023-06-08T13:17:00Z</dcterms:created>
  <dcterms:modified xsi:type="dcterms:W3CDTF">2023-06-08T13:17:00Z</dcterms:modified>
</cp:coreProperties>
</file>