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B68" w:rsidRPr="00C81187" w:rsidRDefault="00FA6B68" w:rsidP="00FA6B68">
      <w:pPr>
        <w:ind w:firstLine="4680"/>
        <w:jc w:val="both"/>
        <w:rPr>
          <w:sz w:val="28"/>
        </w:rPr>
      </w:pPr>
      <w:r w:rsidRPr="00C81187">
        <w:rPr>
          <w:sz w:val="28"/>
        </w:rPr>
        <w:t>ЗАТВЕРДЖЕНО</w:t>
      </w:r>
    </w:p>
    <w:p w:rsidR="00FA6B68" w:rsidRPr="00C81187" w:rsidRDefault="00FA6B68" w:rsidP="00FA6B68">
      <w:pPr>
        <w:ind w:firstLine="4680"/>
        <w:jc w:val="both"/>
        <w:rPr>
          <w:sz w:val="28"/>
        </w:rPr>
      </w:pPr>
      <w:r w:rsidRPr="00C81187">
        <w:rPr>
          <w:sz w:val="28"/>
        </w:rPr>
        <w:t>Розпорядження голови Полтавської</w:t>
      </w:r>
    </w:p>
    <w:p w:rsidR="00FA6B68" w:rsidRPr="00C81187" w:rsidRDefault="00FA6B68" w:rsidP="00FA6B68">
      <w:pPr>
        <w:ind w:firstLine="4680"/>
        <w:jc w:val="both"/>
        <w:rPr>
          <w:sz w:val="28"/>
        </w:rPr>
      </w:pPr>
      <w:r w:rsidRPr="00C81187">
        <w:rPr>
          <w:sz w:val="28"/>
        </w:rPr>
        <w:t>обласної державної адміністрації</w:t>
      </w:r>
    </w:p>
    <w:p w:rsidR="00FA6B68" w:rsidRPr="00C81187" w:rsidRDefault="00FA6B68" w:rsidP="00FA6B68">
      <w:pPr>
        <w:jc w:val="both"/>
        <w:rPr>
          <w:sz w:val="28"/>
        </w:rPr>
      </w:pPr>
    </w:p>
    <w:p w:rsidR="00FA6B68" w:rsidRPr="00C81187" w:rsidRDefault="00FA6B68" w:rsidP="00FA6B68">
      <w:pPr>
        <w:jc w:val="both"/>
        <w:rPr>
          <w:sz w:val="28"/>
        </w:rPr>
      </w:pPr>
    </w:p>
    <w:p w:rsidR="00FA6B68" w:rsidRPr="00C81187" w:rsidRDefault="00FA6B68" w:rsidP="00FA6B68">
      <w:pPr>
        <w:pStyle w:val="Heading1"/>
        <w:rPr>
          <w:b w:val="0"/>
        </w:rPr>
      </w:pPr>
      <w:r w:rsidRPr="00C81187">
        <w:rPr>
          <w:b w:val="0"/>
        </w:rPr>
        <w:t>Тимчасове положення</w:t>
      </w:r>
    </w:p>
    <w:p w:rsidR="00FA6B68" w:rsidRPr="00C81187" w:rsidRDefault="00FA6B68" w:rsidP="00FA6B68">
      <w:pPr>
        <w:jc w:val="center"/>
        <w:rPr>
          <w:sz w:val="28"/>
        </w:rPr>
      </w:pPr>
      <w:r w:rsidRPr="00C81187">
        <w:rPr>
          <w:sz w:val="28"/>
        </w:rPr>
        <w:t>про Департамент житлово-комунального господарства</w:t>
      </w:r>
    </w:p>
    <w:p w:rsidR="00FA6B68" w:rsidRPr="00C81187" w:rsidRDefault="00FA6B68" w:rsidP="00FA6B68">
      <w:pPr>
        <w:jc w:val="center"/>
        <w:rPr>
          <w:sz w:val="28"/>
        </w:rPr>
      </w:pPr>
      <w:r w:rsidRPr="00C81187">
        <w:rPr>
          <w:sz w:val="28"/>
        </w:rPr>
        <w:t>Полтавської обласної державної адміністрації</w:t>
      </w:r>
    </w:p>
    <w:p w:rsidR="00FA6B68" w:rsidRPr="00C81187" w:rsidRDefault="00FA6B68" w:rsidP="00FA6B68">
      <w:pPr>
        <w:jc w:val="center"/>
        <w:rPr>
          <w:b/>
          <w:sz w:val="28"/>
        </w:rPr>
      </w:pPr>
    </w:p>
    <w:p w:rsidR="00FA6B68" w:rsidRPr="00C81187" w:rsidRDefault="00FA6B68" w:rsidP="00FA6B68">
      <w:pPr>
        <w:pStyle w:val="BodyTextIndent"/>
        <w:ind w:firstLine="720"/>
      </w:pPr>
      <w:r w:rsidRPr="00C81187">
        <w:t>1. Департамент житлово-комунального господарства Полтавської обласної державної адміністрації (далі – Департамент) є структурним підрозділом облдержадміністрації, що утворюється її головою. Департамент підзвітний і підконтрольний голові облдержадміністрації та Міністерству регіонального розвитку, будівництва та житлово-комунального господарства України (далі - Мінрегіон).</w:t>
      </w:r>
    </w:p>
    <w:p w:rsidR="00FA6B68" w:rsidRPr="00C81187" w:rsidRDefault="00FA6B68" w:rsidP="00FA6B68">
      <w:pPr>
        <w:pStyle w:val="BodyTextIndent"/>
      </w:pPr>
      <w:r w:rsidRPr="00C81187">
        <w:t>Відповідно до розпорядження голови обласної державної адміністрації від 27.09.2012 №444 „Про упорядкування структури підрозділів облдержадміністрації” Головне управління житлово-комунального господарства Полтавської обласної державної адміністрації перейменовано в Департамент житлово-комунального господарства Полтавської обласної державної адміністрації.</w:t>
      </w:r>
    </w:p>
    <w:p w:rsidR="00FA6B68" w:rsidRPr="00C81187" w:rsidRDefault="00FA6B68" w:rsidP="00FA6B68">
      <w:pPr>
        <w:pStyle w:val="Heading1"/>
        <w:ind w:firstLine="709"/>
        <w:jc w:val="both"/>
        <w:rPr>
          <w:b w:val="0"/>
        </w:rPr>
      </w:pPr>
      <w:r w:rsidRPr="00C81187">
        <w:rPr>
          <w:b w:val="0"/>
        </w:rPr>
        <w:t>2. Департамент у своїй діяльності керується Конституцією і законами України, актами Президента України і Кабінету Міністрів України, наказами Мінрегіону, розпорядженнями голови облдержадміністрації, рішеннями відповідних органів місцевого самоврядування, а також Тимчасовим положенням про Департамент житлово-комунального господарства Полтавської обласної державної адміністрації (далі - Положення).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3. Основними завданнями Департаменту є: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забезпечення на території області реалізації державної політики у сфері житлово-комунального господарства</w:t>
      </w:r>
      <w:r>
        <w:rPr>
          <w:sz w:val="28"/>
        </w:rPr>
        <w:t xml:space="preserve"> </w:t>
      </w:r>
      <w:r w:rsidRPr="00C81187">
        <w:rPr>
          <w:sz w:val="28"/>
        </w:rPr>
        <w:t>насамперед щодо організації і виконання заходів з його реформування;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аналіз стану житлово-комунального господарства області та підготовка пропозицій до проектів обласного бюджету щодо фінансування регіональних програм розвитку житлово-комунального господарства і благоустрою населених пунктів, інженерного захисту територій та ліквідації наслідків підтоплення населених пунктів;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забезпечення в межах своїх повноважень додержання вимог нормативно-правових актів з питань житлово-комунального господарства, здійснення контролю за їх реалізацією;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 xml:space="preserve">організація виконання державних програм, розроблення і реалізація регіональних програм розвитку житлово-комунального господарства, подання пропозицій до проектів регіональних програм соціально-економічного розвитку області щодо поліпшення комунального обслуговування населення та благоустрою населених пунктів, охорони </w:t>
      </w:r>
      <w:r w:rsidRPr="00C81187">
        <w:rPr>
          <w:sz w:val="28"/>
        </w:rPr>
        <w:lastRenderedPageBreak/>
        <w:t>навколишнього природного середовища, енергозбереження, стану безпеки умов праці та виробничого середовища;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 xml:space="preserve">виконання функцій управління у сфері житлово-комунального господарства; 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координація діяльності відповідних структурних підрозділів місцевих органів виконавчої влади та органів місцевого самоврядування, також роботи підприємств, установ та організацій житлово-комунального господарства;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сприяння органам місцевого самоврядування у вирішенні питань організації обслуговування населення підприємствами житлово-комунального господарства, організаційно-методичного забезпечення діяльності відповідних структурних підрозділів виконавчих органів відповідних рад;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координація у межах своєї компетенції діяльності суб’єктів природних монополій;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здійснення державного контролю за додержанням правил комунального обслуговування та благоустрою населених пунктів;</w:t>
      </w:r>
    </w:p>
    <w:p w:rsidR="00FA6B68" w:rsidRPr="00C81187" w:rsidRDefault="00FA6B68" w:rsidP="00FA6B68">
      <w:pPr>
        <w:pStyle w:val="BodyTextIndent"/>
        <w:ind w:firstLine="720"/>
      </w:pPr>
      <w:r w:rsidRPr="00C81187">
        <w:t>вирішення інших питань у сфері житлово-комунального господарства відповідно до законодавства.</w:t>
      </w:r>
    </w:p>
    <w:p w:rsidR="00FA6B68" w:rsidRPr="00C81187" w:rsidRDefault="00FA6B68" w:rsidP="00FA6B68">
      <w:pPr>
        <w:ind w:firstLine="720"/>
        <w:jc w:val="both"/>
        <w:rPr>
          <w:sz w:val="28"/>
          <w:szCs w:val="28"/>
        </w:rPr>
      </w:pPr>
      <w:r w:rsidRPr="00C81187">
        <w:rPr>
          <w:sz w:val="28"/>
          <w:szCs w:val="28"/>
        </w:rPr>
        <w:t>4. Департамент відповідно до покладених на нього завдань:</w:t>
      </w:r>
    </w:p>
    <w:p w:rsidR="00FA6B68" w:rsidRPr="00C81187" w:rsidRDefault="00FA6B68" w:rsidP="00FA6B68">
      <w:pPr>
        <w:numPr>
          <w:ilvl w:val="0"/>
          <w:numId w:val="1"/>
        </w:numPr>
        <w:tabs>
          <w:tab w:val="clear" w:pos="1114"/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  <w:szCs w:val="28"/>
        </w:rPr>
        <w:t>бере участь у підготовці пропозицій щодо формування державної житлової політики та реформування і розвитку житлово-комунального</w:t>
      </w:r>
      <w:r w:rsidRPr="00C81187">
        <w:rPr>
          <w:sz w:val="28"/>
        </w:rPr>
        <w:t xml:space="preserve"> господарства;</w:t>
      </w:r>
    </w:p>
    <w:p w:rsidR="00FA6B68" w:rsidRPr="00C81187" w:rsidRDefault="00FA6B68" w:rsidP="00FA6B68">
      <w:pPr>
        <w:numPr>
          <w:ilvl w:val="0"/>
          <w:numId w:val="1"/>
        </w:numPr>
        <w:tabs>
          <w:tab w:val="clear" w:pos="1114"/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готує пропозиції до проектів обласного бюджету щодо фінансування капітального ремонту та реконструкції житлових будинків, регіональних програм розвитку житлово-комунального господарства та благоустрою населених пунктів, інженерного захисту територій та ліквідації наслідків підтоплення населених пунктів і подає їх на розгляд облдержадміністрації;</w:t>
      </w:r>
    </w:p>
    <w:p w:rsidR="00FA6B68" w:rsidRPr="00C81187" w:rsidRDefault="00FA6B68" w:rsidP="00FA6B68">
      <w:pPr>
        <w:numPr>
          <w:ilvl w:val="0"/>
          <w:numId w:val="1"/>
        </w:numPr>
        <w:tabs>
          <w:tab w:val="clear" w:pos="1114"/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організовує виконання державних програм та розроблення і реалізацію регіональних програм у сфері житлово-комунального господарства, подає пропозиції до проектів регіональних програм соціально-економічного розвитку області щодо поліпшення комунального обслуговування населення та благоустрою населених пунктів, охорони навколишнього природного середовища, енергозбереження, стану безпеки, умов праці та виробничого середовища;</w:t>
      </w:r>
    </w:p>
    <w:p w:rsidR="00FA6B68" w:rsidRPr="00C81187" w:rsidRDefault="00FA6B68" w:rsidP="00FA6B68">
      <w:pPr>
        <w:numPr>
          <w:ilvl w:val="0"/>
          <w:numId w:val="1"/>
        </w:numPr>
        <w:tabs>
          <w:tab w:val="clear" w:pos="1114"/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готує і подає в установленому порядку пропозиції щодо:</w:t>
      </w:r>
    </w:p>
    <w:p w:rsidR="00FA6B68" w:rsidRPr="00C81187" w:rsidRDefault="00FA6B68" w:rsidP="00FA6B68">
      <w:pPr>
        <w:pStyle w:val="BodyTextIndent"/>
        <w:tabs>
          <w:tab w:val="num" w:pos="709"/>
        </w:tabs>
      </w:pPr>
      <w:r w:rsidRPr="00C81187">
        <w:t>удосконалення структури управління та розвитку житлово-комунального господарства області;</w:t>
      </w:r>
    </w:p>
    <w:p w:rsidR="00FA6B68" w:rsidRPr="00C81187" w:rsidRDefault="00FA6B68" w:rsidP="00FA6B68">
      <w:pPr>
        <w:pStyle w:val="BodyTextIndent"/>
        <w:tabs>
          <w:tab w:val="num" w:pos="709"/>
        </w:tabs>
      </w:pPr>
      <w:r w:rsidRPr="00C81187">
        <w:t xml:space="preserve"> розвитку підприємництва та конкуренції, демонополізації житлово-комунального господарства та формування ринку житлово-комунальних послуг;</w:t>
      </w:r>
    </w:p>
    <w:p w:rsidR="00FA6B68" w:rsidRPr="00C81187" w:rsidRDefault="00FA6B68" w:rsidP="00FA6B68">
      <w:pPr>
        <w:tabs>
          <w:tab w:val="num" w:pos="709"/>
        </w:tabs>
        <w:ind w:firstLine="709"/>
        <w:jc w:val="both"/>
        <w:rPr>
          <w:sz w:val="28"/>
        </w:rPr>
      </w:pPr>
      <w:r w:rsidRPr="00C81187">
        <w:rPr>
          <w:sz w:val="28"/>
        </w:rPr>
        <w:t>удосконалення системи соціального захисту населення (споживачів житлово-комунальних послуг) та встановлення соціальних нормативів у сфері житлово-комунального обслуговування;</w:t>
      </w:r>
    </w:p>
    <w:p w:rsidR="00FA6B68" w:rsidRPr="00C81187" w:rsidRDefault="00FA6B68" w:rsidP="00FA6B68">
      <w:pPr>
        <w:tabs>
          <w:tab w:val="num" w:pos="709"/>
        </w:tabs>
        <w:ind w:firstLine="709"/>
        <w:jc w:val="both"/>
        <w:rPr>
          <w:sz w:val="28"/>
        </w:rPr>
      </w:pPr>
      <w:r w:rsidRPr="00C81187">
        <w:rPr>
          <w:sz w:val="28"/>
        </w:rPr>
        <w:t>проведення інвестиційної політики у сфері будівництва, реконструкції і капітального ремонту об’єктів житлово-комунального господарства та інженерного захисту території населених пунктів;</w:t>
      </w:r>
    </w:p>
    <w:p w:rsidR="00FA6B68" w:rsidRPr="00C81187" w:rsidRDefault="00FA6B68" w:rsidP="00FA6B68">
      <w:pPr>
        <w:pStyle w:val="BodyTextIndent"/>
        <w:tabs>
          <w:tab w:val="num" w:pos="709"/>
        </w:tabs>
      </w:pPr>
      <w:r w:rsidRPr="00C81187">
        <w:t>удосконалення управління майном підприємств, установ і організацій житлово-комунального господарства;</w:t>
      </w:r>
    </w:p>
    <w:p w:rsidR="00FA6B68" w:rsidRPr="00C81187" w:rsidRDefault="00FA6B68" w:rsidP="00FA6B68">
      <w:pPr>
        <w:numPr>
          <w:ilvl w:val="0"/>
          <w:numId w:val="1"/>
        </w:numPr>
        <w:tabs>
          <w:tab w:val="clear" w:pos="1114"/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забезпечує здійснення заходів з реформування житлово-комунального господарства відповідно до державної і регіональної програм на засадах прозорості та гласності;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сприяє розробленню проектів благоустрою населених пунктів;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проводить моніторинг стану виконання державних, галузевих та науково-технічних програм, дебіторсько-кредиторської заборгованості підприємств галузі;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організовує контроль за здійсненням заходів, спрямованих на забезпечення сталої роботи житлово-комунального господарства області в осінньо-зимовий період, а також об’єктів галузі в умовах виникнення стихійного лиха, аварій, катастроф і ліквідації їх наслідків, проводить моніторинг підготовки житлово-комунального господарства до роботи в осінньо-зимовий період;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clear" w:pos="1069"/>
          <w:tab w:val="num" w:pos="142"/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забезпечує контроль за виконанням рішень центральних органів виконавчої влади та облдержадміністрації з питань житлово-комунального господарства;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здійснює контроль за додержанням вимог нормативно-правових актів з питань житлово-комунального господарства та станом експлуатації і утримання житлового фонду, об’єктів комунального господарства;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вживає заходів до поліпшення роботи з енергозбереження на підприємствах галузі, оснащення об’єктів житлово-комунального господарства та наявного житлового фонду засобами обліку і регулювання споживання води і теплової енергії відповідно до завдань державних та регіональних програм;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бере участь у реалізації державної політики щодо ціноутворення у сфері житлово-комунального господарства, погоджує в установленому порядку розрахунки щодо цін і тарифів на продукцію, роботи і послуги у житлово-комунальному господарстві, готує пропозиції щодо їх оптимізації;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сприяє прийняттю об’єктів відомчого житлового фонду та комунального господарства у власність територіальних громад;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 xml:space="preserve">проводить інвестиційну політику у сфері будівництва, реконструкції та капітального ремонту об’єктів житлово-комунального господарства у разі покладення на нього функцій замовника; 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бере участь у реалізації державної політики у сфері охорони навколишнього природного середовища та раціонального використання природних ресурсів, екологічної безпеки, поліпшення санітарного стану населених пунктів, якості питної води, технічного і технологічного стану систем тепло-, водопостачання та водовідведення, запобігання підтопленню населених пунктів, ліквідації його наслідків;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проводить організаційну і методичну роботу, спрямовану на реалізацію державної політики у сфері охорони праці та соціального захисту працівників житлово-комунального господарства;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сприяє розвитку сфери житлово-комунального господарства у сільській місцевості;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організовує і контролює роботу з обстеження територій населених</w:t>
      </w:r>
    </w:p>
    <w:p w:rsidR="00FA6B68" w:rsidRPr="00C81187" w:rsidRDefault="00FA6B68" w:rsidP="00FA6B68">
      <w:pPr>
        <w:tabs>
          <w:tab w:val="num" w:pos="709"/>
        </w:tabs>
        <w:ind w:firstLine="709"/>
        <w:jc w:val="both"/>
        <w:rPr>
          <w:sz w:val="28"/>
        </w:rPr>
      </w:pPr>
      <w:r w:rsidRPr="00C81187">
        <w:rPr>
          <w:sz w:val="28"/>
        </w:rPr>
        <w:t>пунктів, де спостерігаються небезпечні природні та техногенні процеси, розроблення схем інженерного захисту цих територій, проводить моніторинг надзвичайних ситуацій техногенного та природного характеру у житлово-комунальній сфері і дає оцінку їх соціально-економічних наслідків;</w:t>
      </w:r>
      <w:r>
        <w:rPr>
          <w:sz w:val="28"/>
        </w:rPr>
        <w:t xml:space="preserve"> 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здійснює згідно із законодавством ліцензування відповідних видів господарської діяльності та контроль за дотриманням ліцензійних умов;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 xml:space="preserve"> організовує розроблення та роботу з реалізації проектів щодо створення зон санітарної охорони джерел та об’єктів централізованого питного водопостачання і готує подання на розгляд обласної ради щодо затвердження цих проектів у разі охоплення ними двох або більше районів;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 xml:space="preserve"> сприяє проведенню науково-технічних досліджень з питань підвищення технологічного рівня виробництва та якості житлово-комунальних послуг, зниження їх ресурсоенергоємності, забезпечення екологічної безпеки, пропагує досягнення передового досвіду, сприяє використанню на підприємствах житлово-комунального господарства сучасних інформаційних технологій;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організовує роботу з проведення акредитації лабораторій підприємств житлово-комунального господарства;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сприяє розвитку зовнішньоекономічної діяльності підприємств, установ та організацій житлово-комунального господарства;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організовує проведення підготовки та перепідготовки кадрів у сфері житлово-комунального господарства, тематичних семінарів з питань ціноутворення, бухгалтерського обліку та звітності, ресурсо- та енергозбереження тощо;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бере участь у підвищенні кваліфікації державних службовців, службовців органів місцевого самоврядування, керівників підприємств, установ та організацій житлово-комунального господарства;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вносить в установленому порядку пропозиції щодо вдосконалення системи обліку, звітності та державної статистики у сфері житлово-комунального господарства;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спрямовує і контролює роботу відповідних структурних підрозділів районних держадміністрацій;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подає на розгляд сесії обласної ради проекти трудових контрактів керівників підприємств, що перебувають в оперативному управлінні обласної державної адміністрації;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організовує в установленому порядку закупівлю товарів, робіт і послуг, необхідних для виконання своїх завдань;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розглядає у межах своєї компетенції звернення громадян, підприємств, установ та організацій, здійснює прийом громадян, вживає відповідних заходів для вирішення порушених ними питань;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сприяє створенню та функціонуванню державної системи страхового фонду документації, що стосується об'єктів житлово-комунального господарства;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бере участь в установленому порядку у розробленні мобілізаційних заходів і бронюванні військовозобов’язаних у період мобілізації та на воєнний час;</w:t>
      </w: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забезпечує збереження державної таємниці в Департаменті;</w:t>
      </w:r>
    </w:p>
    <w:p w:rsidR="00FA6B68" w:rsidRPr="00C81187" w:rsidRDefault="00FA6B68" w:rsidP="00FA6B68">
      <w:pPr>
        <w:jc w:val="both"/>
        <w:rPr>
          <w:sz w:val="28"/>
        </w:rPr>
      </w:pPr>
    </w:p>
    <w:p w:rsidR="00FA6B68" w:rsidRPr="00C81187" w:rsidRDefault="00FA6B68" w:rsidP="00FA6B68">
      <w:pPr>
        <w:numPr>
          <w:ilvl w:val="0"/>
          <w:numId w:val="2"/>
        </w:numPr>
        <w:tabs>
          <w:tab w:val="num" w:pos="709"/>
        </w:tabs>
        <w:ind w:left="0" w:firstLine="709"/>
        <w:jc w:val="both"/>
        <w:rPr>
          <w:sz w:val="28"/>
        </w:rPr>
      </w:pPr>
      <w:r w:rsidRPr="00C81187">
        <w:rPr>
          <w:sz w:val="28"/>
        </w:rPr>
        <w:t>виконує інші функції, передбачені законодавством.</w:t>
      </w:r>
    </w:p>
    <w:p w:rsidR="00FA6B68" w:rsidRPr="00C81187" w:rsidRDefault="00FA6B68" w:rsidP="00FA6B68">
      <w:pPr>
        <w:pStyle w:val="BodyTextIndent"/>
      </w:pPr>
    </w:p>
    <w:p w:rsidR="00FA6B68" w:rsidRPr="00C81187" w:rsidRDefault="00FA6B68" w:rsidP="00FA6B68">
      <w:pPr>
        <w:pStyle w:val="BodyTextIndent"/>
      </w:pPr>
      <w:r w:rsidRPr="00C81187">
        <w:t xml:space="preserve">5. </w:t>
      </w:r>
      <w:r w:rsidRPr="00C81187">
        <w:rPr>
          <w:szCs w:val="28"/>
        </w:rPr>
        <w:t>Департамент</w:t>
      </w:r>
      <w:r w:rsidRPr="00C81187">
        <w:t xml:space="preserve"> має право:</w:t>
      </w:r>
    </w:p>
    <w:p w:rsidR="00FA6B68" w:rsidRPr="00C81187" w:rsidRDefault="00FA6B68" w:rsidP="00FA6B68">
      <w:pPr>
        <w:ind w:firstLine="709"/>
        <w:jc w:val="both"/>
        <w:rPr>
          <w:sz w:val="28"/>
        </w:rPr>
      </w:pPr>
      <w:r w:rsidRPr="00C81187">
        <w:rPr>
          <w:sz w:val="28"/>
        </w:rPr>
        <w:t>здійснювати контроль за додержанням підприємствами, установами та організаціями, а також громадянами вимог законодавства та нормативних актів з житлово-комунальних питань;</w:t>
      </w:r>
    </w:p>
    <w:p w:rsidR="00FA6B68" w:rsidRPr="00C81187" w:rsidRDefault="00FA6B68" w:rsidP="00FA6B68">
      <w:pPr>
        <w:ind w:firstLine="709"/>
        <w:jc w:val="both"/>
        <w:rPr>
          <w:sz w:val="28"/>
        </w:rPr>
      </w:pPr>
      <w:r w:rsidRPr="00C81187">
        <w:rPr>
          <w:sz w:val="28"/>
        </w:rPr>
        <w:t>вносити відповідним місцевим органам виконавчої влади пропозиції щодо припинення будівництва, реконструкції, розширення об’єктів виробничого та іншого призначення у разі порушення вимог законодавства та нормативних актів з житлово-комунальних питань;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залучати спеціалістів інших структурних підрозділів облдержадміністрації, підприємств, установ та організацій, об’єднань громадян (за погодженням з їх керівниками) до розгляду питань, що належать до його компетенції;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одержувати в установленому порядку від інших структурних підрозділів облдержадміністрації, органів місцевого самоврядування, підприємств, установ та організацій інформацію, документи та інші матеріали, а від місцевих органів державної статистики безоплатно статистичні дані, необхідні для виконання покладених на нього завдань;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скликати наради, проводити семінари з питань, що належить до його компетенції;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виступати замовником: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науково-дослідницьких робіт у сфері житлово-комунального господарства;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проектування, реконструкції та капітального ремонту об’єктів житлово-</w:t>
      </w:r>
    </w:p>
    <w:p w:rsidR="00FA6B68" w:rsidRPr="00C81187" w:rsidRDefault="00FA6B68" w:rsidP="00FA6B68">
      <w:pPr>
        <w:jc w:val="both"/>
        <w:rPr>
          <w:sz w:val="28"/>
        </w:rPr>
      </w:pPr>
      <w:r w:rsidRPr="00C81187">
        <w:rPr>
          <w:sz w:val="28"/>
        </w:rPr>
        <w:t>комунального господарства;</w:t>
      </w:r>
    </w:p>
    <w:p w:rsidR="00FA6B68" w:rsidRPr="00C81187" w:rsidRDefault="00FA6B68" w:rsidP="00FA6B68">
      <w:pPr>
        <w:pStyle w:val="BodyTextIndent"/>
        <w:ind w:firstLine="720"/>
      </w:pPr>
      <w:r w:rsidRPr="00C81187">
        <w:t xml:space="preserve">здавати в оренду приміщення адміністративного будинку та інших будівель, що знаходяться на балансі </w:t>
      </w:r>
      <w:r w:rsidRPr="00C81187">
        <w:rPr>
          <w:szCs w:val="28"/>
        </w:rPr>
        <w:t>Департаменту</w:t>
      </w:r>
      <w:r w:rsidRPr="00C81187">
        <w:t xml:space="preserve"> в порядку, встановленому чинним законодавством. Спеціальні кошти (орендну плату від експлуатації будівель, основних засобів) використовувати на придбання та утримання, обладнання,</w:t>
      </w:r>
      <w:r>
        <w:t xml:space="preserve"> </w:t>
      </w:r>
      <w:r w:rsidRPr="00C81187">
        <w:t>ремонт майна, що знаходиться на балансі, а також на покриття видатків із спільного господарського обслуговування, передбачених кошторисом Спеціального фонду;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надавати послуги фізичним і юридичним особам у межах, визначених чинним законодавством.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 xml:space="preserve">6. </w:t>
      </w:r>
      <w:r w:rsidRPr="00C81187">
        <w:rPr>
          <w:sz w:val="28"/>
          <w:szCs w:val="28"/>
        </w:rPr>
        <w:t>Департамент</w:t>
      </w:r>
      <w:r w:rsidRPr="00C81187">
        <w:rPr>
          <w:sz w:val="28"/>
        </w:rPr>
        <w:t xml:space="preserve"> у процесі виконання покладених на нього завдань взаємодіє з</w:t>
      </w:r>
      <w:r w:rsidRPr="00C81187">
        <w:rPr>
          <w:b/>
          <w:sz w:val="28"/>
        </w:rPr>
        <w:t xml:space="preserve"> </w:t>
      </w:r>
      <w:r w:rsidRPr="00C81187">
        <w:rPr>
          <w:sz w:val="28"/>
        </w:rPr>
        <w:t>іншими структурними підрозділами облдержадміністрації, органами місцевого самоврядування, а також з підприємствами, установами та організаціями, об’єднаннями громадян, громадянами.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 xml:space="preserve">7. </w:t>
      </w:r>
      <w:r w:rsidRPr="00C81187">
        <w:rPr>
          <w:sz w:val="28"/>
          <w:szCs w:val="28"/>
        </w:rPr>
        <w:t>Департамент</w:t>
      </w:r>
      <w:r w:rsidRPr="00C81187">
        <w:rPr>
          <w:sz w:val="28"/>
        </w:rPr>
        <w:t xml:space="preserve"> очолює директор, який призначається на посаду і звільняється з посади головою облдержадміністрації за погодженням з Мінрегіоном.</w:t>
      </w:r>
    </w:p>
    <w:p w:rsidR="00FA6B68" w:rsidRPr="00C81187" w:rsidRDefault="00FA6B68" w:rsidP="00FA6B68">
      <w:pPr>
        <w:pStyle w:val="BodyTextIndent"/>
        <w:ind w:firstLine="720"/>
      </w:pPr>
      <w:r w:rsidRPr="00C81187">
        <w:rPr>
          <w:szCs w:val="28"/>
        </w:rPr>
        <w:t>Директор Департаменту</w:t>
      </w:r>
      <w:r w:rsidRPr="00C81187">
        <w:t xml:space="preserve"> має заступників, які призначаються на посаду і звільняються з посади головою облдержадміністрації за поданням директора Департаменту та погодженням з Мінрегіону.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8. Директор Департаменту: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здійснює керівництво діяльністю Департаменту, несе персональну відповідальність перед головою облдержадміністрації за виконання покладених на Департамент завдань;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затверджує структуру Департаменту, розподіляє обов’язки між заступниками директора Департаменту, керівниками підрозділів Департаменту та визначає ступінь їх відповідальності;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 xml:space="preserve">подає на розгляд голови облдержадміністрації кошторис і штатний розпис </w:t>
      </w:r>
      <w:r w:rsidRPr="00C81187">
        <w:rPr>
          <w:sz w:val="28"/>
          <w:szCs w:val="28"/>
        </w:rPr>
        <w:t>Департаменту</w:t>
      </w:r>
      <w:r w:rsidRPr="00C81187">
        <w:rPr>
          <w:sz w:val="28"/>
        </w:rPr>
        <w:t xml:space="preserve"> в межах граничної чисельності і фонду оплати праці його працівників;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видає у межах своєї компетенції накази, організовує і контролює їх виконання;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 xml:space="preserve">затверджує положення про </w:t>
      </w:r>
      <w:r w:rsidRPr="00C81187">
        <w:rPr>
          <w:sz w:val="28"/>
          <w:szCs w:val="28"/>
        </w:rPr>
        <w:t>підрозділи Департаменту і функціональні</w:t>
      </w:r>
      <w:r w:rsidRPr="00C81187">
        <w:rPr>
          <w:sz w:val="28"/>
        </w:rPr>
        <w:t xml:space="preserve"> обов’язки його працівників;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 xml:space="preserve">розпоряджається коштами в межах затвердженого кошторису </w:t>
      </w:r>
      <w:r w:rsidRPr="00C81187">
        <w:rPr>
          <w:sz w:val="28"/>
          <w:szCs w:val="28"/>
        </w:rPr>
        <w:t>Департаменту</w:t>
      </w:r>
      <w:r w:rsidRPr="00C81187">
        <w:rPr>
          <w:sz w:val="28"/>
        </w:rPr>
        <w:t>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 xml:space="preserve">призначає на посаду і звільняє з посади працівників </w:t>
      </w:r>
      <w:r w:rsidRPr="00C81187">
        <w:rPr>
          <w:sz w:val="28"/>
          <w:szCs w:val="28"/>
        </w:rPr>
        <w:t>Департаменту</w:t>
      </w:r>
      <w:r w:rsidRPr="00C81187">
        <w:rPr>
          <w:sz w:val="28"/>
        </w:rPr>
        <w:t>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 xml:space="preserve">вносить в установленому порядку пропозиції щодо укладання та розривання контрактів з керівниками підприємств, установ та організацій галузі, що знаходяться в підпорядкуванні </w:t>
      </w:r>
      <w:r w:rsidRPr="00C81187">
        <w:rPr>
          <w:sz w:val="28"/>
          <w:szCs w:val="28"/>
        </w:rPr>
        <w:t>Департаменту</w:t>
      </w:r>
      <w:r w:rsidRPr="00C81187">
        <w:rPr>
          <w:sz w:val="28"/>
        </w:rPr>
        <w:t>;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погоджує призначення на посаду і звільнення з посади начальників відділів житлово-комунального господарства райдержадміністрацій;</w:t>
      </w:r>
    </w:p>
    <w:p w:rsidR="00FA6B68" w:rsidRPr="00C81187" w:rsidRDefault="00FA6B68" w:rsidP="00FA6B68">
      <w:pPr>
        <w:pStyle w:val="BodyTextIndent"/>
        <w:ind w:firstLine="720"/>
      </w:pPr>
      <w:r w:rsidRPr="00C81187">
        <w:t>скасовує накази начальників відділів житлово-комунального господарства райдержадміністрацій і підпорядкованих йому підприємств і установ, що суперечать законодавству та актам органів виконавчої влади вищого рівня.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 xml:space="preserve">9. Для погодженого вирішення питань, що належать до компетенції </w:t>
      </w:r>
      <w:r w:rsidRPr="00C81187">
        <w:rPr>
          <w:sz w:val="28"/>
          <w:szCs w:val="28"/>
        </w:rPr>
        <w:t>Департаменту</w:t>
      </w:r>
      <w:r w:rsidRPr="00C81187">
        <w:rPr>
          <w:sz w:val="28"/>
        </w:rPr>
        <w:t xml:space="preserve">, розгляду науково-технічних та економічних рекомендацій і пропозицій щодо поліпшення функціонування житлово-комунального господарства області в </w:t>
      </w:r>
      <w:r w:rsidRPr="00C81187">
        <w:rPr>
          <w:sz w:val="28"/>
          <w:szCs w:val="28"/>
        </w:rPr>
        <w:t>Департаменті</w:t>
      </w:r>
      <w:r w:rsidRPr="00C81187">
        <w:rPr>
          <w:sz w:val="28"/>
        </w:rPr>
        <w:t xml:space="preserve"> утворюється колегія у складі директора Департаменту (голова колегії), заступників директора Департаменту за посадою, а також інших працівників Департаменту.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До складу колегії можуть входити керівники інших структурних підрозділів облдержадміністрації, підприємств, установ та організацій житлово-комунального господарства, громадських організацій.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Склад колегії затверджується головою облдержадміністрації за поданням директора Департаменту.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Рішення колегії проводиться в життя наказами директора Департаменту.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10. Для розгляду науково-технічних та економічних рекомендацій і пропозицій щодо поліпшення функціонування житлово-комунального господарства області і вирішення інших питань в Департаменті можуть утворюватися науково-технічні та економічні ради і комісії.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Склад цих рад і комісій та положення про них затверджує директор Департаменту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11. Департамент утримується за рахунок коштів державного бюджету.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Граничну чисельність, фонд оплати праці працівників Департаменту та видатки на їх утримання визначає голова облдержадміністрації в межах виділених асигнувань.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Кошторис і штатний розпис Департаменту затверджує голова облдержадміністрації після попередньої їх експертизи в Департаменті фінансів облдержадміністрації.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12. Департамент є юридичною особою, має самостійний баланс, рахунки в органах Державного казначейства, печатку із зображенням Державного Герба України і своїм найменуванням.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13. Внесення змін та доповнень до Тимчасового положення про Департамент житлово-комунального господарства облдержадміністрації здійснюється розпорядженням голови Полтавської облдержадміністрації та підлягають державній реєстрації, відповідно до вимог чинного законодавства України.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  <w:r w:rsidRPr="00C81187">
        <w:rPr>
          <w:sz w:val="28"/>
        </w:rPr>
        <w:t>14. Припинення діяльності Департаменту здійснюється шляхом його реорганізації (злиття, приєднання, поділу, перетворення) або ліквідації – за рішенням голови Полтавської облдержадміністрації, а у випадках передбачених законами України – за рішенням суду відповідно до вимог чинного законодавства України.</w:t>
      </w:r>
    </w:p>
    <w:p w:rsidR="00FA6B68" w:rsidRPr="00C81187" w:rsidRDefault="00FA6B68" w:rsidP="00FA6B68">
      <w:pPr>
        <w:ind w:firstLine="720"/>
        <w:jc w:val="both"/>
        <w:rPr>
          <w:sz w:val="28"/>
        </w:rPr>
      </w:pPr>
    </w:p>
    <w:p w:rsidR="00FA6B68" w:rsidRPr="00C81187" w:rsidRDefault="00FA6B68" w:rsidP="00FA6B68">
      <w:pPr>
        <w:jc w:val="both"/>
        <w:rPr>
          <w:sz w:val="28"/>
        </w:rPr>
      </w:pPr>
    </w:p>
    <w:p w:rsidR="00FA6B68" w:rsidRPr="00C81187" w:rsidRDefault="00FA6B68" w:rsidP="00FA6B68">
      <w:pPr>
        <w:jc w:val="both"/>
        <w:rPr>
          <w:sz w:val="28"/>
        </w:rPr>
      </w:pPr>
    </w:p>
    <w:p w:rsidR="00FA6B68" w:rsidRPr="00C81187" w:rsidRDefault="00FA6B68" w:rsidP="00FA6B68">
      <w:pPr>
        <w:pStyle w:val="BodyTextIndent"/>
        <w:ind w:firstLine="0"/>
        <w:rPr>
          <w:szCs w:val="28"/>
        </w:rPr>
      </w:pPr>
      <w:r w:rsidRPr="00C81187">
        <w:rPr>
          <w:szCs w:val="28"/>
        </w:rPr>
        <w:t>Заступник голови-керівник</w:t>
      </w:r>
    </w:p>
    <w:p w:rsidR="00FA6B68" w:rsidRPr="00C81187" w:rsidRDefault="00FA6B68" w:rsidP="00FA6B68">
      <w:pPr>
        <w:pStyle w:val="BodyTextIndent"/>
        <w:ind w:firstLine="0"/>
        <w:rPr>
          <w:szCs w:val="28"/>
        </w:rPr>
      </w:pPr>
      <w:r w:rsidRPr="00C81187">
        <w:rPr>
          <w:szCs w:val="28"/>
        </w:rPr>
        <w:t>апарату облдержадміністрації</w:t>
      </w:r>
      <w:r w:rsidRPr="00C81187">
        <w:rPr>
          <w:szCs w:val="28"/>
        </w:rPr>
        <w:tab/>
      </w:r>
      <w:r w:rsidRPr="00C81187">
        <w:rPr>
          <w:szCs w:val="28"/>
        </w:rPr>
        <w:tab/>
      </w:r>
      <w:r w:rsidRPr="00C81187">
        <w:rPr>
          <w:szCs w:val="28"/>
        </w:rPr>
        <w:tab/>
      </w:r>
      <w:r w:rsidRPr="00C81187">
        <w:rPr>
          <w:szCs w:val="28"/>
        </w:rPr>
        <w:tab/>
      </w:r>
      <w:r w:rsidRPr="00C81187">
        <w:rPr>
          <w:szCs w:val="28"/>
        </w:rPr>
        <w:tab/>
        <w:t>В.О.Пархоменко</w:t>
      </w:r>
    </w:p>
    <w:p w:rsidR="00FA6B68" w:rsidRPr="00C81187" w:rsidRDefault="00FA6B68" w:rsidP="00FA6B68">
      <w:pPr>
        <w:pStyle w:val="BodyTextIndent"/>
        <w:ind w:firstLine="0"/>
        <w:rPr>
          <w:szCs w:val="28"/>
        </w:rPr>
      </w:pPr>
    </w:p>
    <w:p w:rsidR="00FA6B68" w:rsidRPr="00C81187" w:rsidRDefault="00FA6B68" w:rsidP="00FA6B68">
      <w:pPr>
        <w:pStyle w:val="BodyTextIndent"/>
        <w:ind w:firstLine="0"/>
        <w:rPr>
          <w:szCs w:val="28"/>
        </w:rPr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4648F"/>
    <w:multiLevelType w:val="singleLevel"/>
    <w:tmpl w:val="1A744FB0"/>
    <w:lvl w:ilvl="0">
      <w:start w:val="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77CD4F28"/>
    <w:multiLevelType w:val="singleLevel"/>
    <w:tmpl w:val="01486338"/>
    <w:lvl w:ilvl="0">
      <w:start w:val="1"/>
      <w:numFmt w:val="decimal"/>
      <w:lvlText w:val="%1)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B68"/>
    <w:rsid w:val="001121AE"/>
    <w:rsid w:val="00176FA5"/>
    <w:rsid w:val="001D1D30"/>
    <w:rsid w:val="002629C9"/>
    <w:rsid w:val="00284834"/>
    <w:rsid w:val="002B05BF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D54749"/>
    <w:rsid w:val="00ED42CB"/>
    <w:rsid w:val="00F06DCD"/>
    <w:rsid w:val="00F87AE5"/>
    <w:rsid w:val="00FA6B68"/>
    <w:rsid w:val="00FA741C"/>
    <w:rsid w:val="00FE3BC4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FF809-6356-4283-BE0F-419D2D36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B68"/>
    <w:rPr>
      <w:lang w:val="uk-UA" w:eastAsia="ru-RU"/>
    </w:rPr>
  </w:style>
  <w:style w:type="paragraph" w:styleId="Heading1">
    <w:name w:val="heading 1"/>
    <w:basedOn w:val="Normal"/>
    <w:next w:val="Normal"/>
    <w:qFormat/>
    <w:rsid w:val="00FA6B68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FA6B68"/>
    <w:pPr>
      <w:ind w:firstLine="709"/>
      <w:jc w:val="both"/>
    </w:pPr>
    <w:rPr>
      <w:sz w:val="28"/>
    </w:rPr>
  </w:style>
  <w:style w:type="paragraph" w:customStyle="1" w:styleId="a">
    <w:name w:val="Знак Знак Знак Знак Знак Знак Знак"/>
    <w:basedOn w:val="Normal"/>
    <w:link w:val="DefaultParagraphFont"/>
    <w:rsid w:val="00FA6B68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2023-06-08T13:14:00Z</dcterms:created>
  <dcterms:modified xsi:type="dcterms:W3CDTF">2023-06-08T13:14:00Z</dcterms:modified>
</cp:coreProperties>
</file>