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30C" w:rsidRPr="0054222E" w:rsidRDefault="0002730C" w:rsidP="0002730C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  <w:t>ЗАТВЕРДЖЕНО</w:t>
      </w:r>
    </w:p>
    <w:p w:rsidR="0002730C" w:rsidRPr="0054222E" w:rsidRDefault="0002730C" w:rsidP="0002730C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sz w:val="28"/>
          <w:szCs w:val="28"/>
        </w:rPr>
      </w:pP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  <w:t>Розпорядження голови</w:t>
      </w:r>
    </w:p>
    <w:p w:rsidR="0002730C" w:rsidRPr="0054222E" w:rsidRDefault="0002730C" w:rsidP="0002730C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sz w:val="28"/>
          <w:szCs w:val="28"/>
        </w:rPr>
      </w:pP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  <w:t>облдержадміністрації</w:t>
      </w:r>
    </w:p>
    <w:p w:rsidR="0002730C" w:rsidRPr="0054222E" w:rsidRDefault="0002730C" w:rsidP="0002730C">
      <w:pPr>
        <w:pStyle w:val="BodyTextIndent"/>
        <w:rPr>
          <w:color w:val="auto"/>
        </w:rPr>
      </w:pPr>
      <w:r w:rsidRPr="0054222E">
        <w:rPr>
          <w:color w:val="auto"/>
        </w:rPr>
        <w:tab/>
      </w:r>
      <w:r w:rsidRPr="0054222E">
        <w:rPr>
          <w:color w:val="auto"/>
        </w:rPr>
        <w:tab/>
      </w:r>
      <w:r w:rsidRPr="0054222E">
        <w:rPr>
          <w:color w:val="auto"/>
        </w:rPr>
        <w:tab/>
        <w:t>05.11.2009         № 435</w:t>
      </w:r>
    </w:p>
    <w:p w:rsidR="0002730C" w:rsidRPr="0054222E" w:rsidRDefault="0002730C" w:rsidP="0002730C">
      <w:pPr>
        <w:tabs>
          <w:tab w:val="left" w:pos="567"/>
          <w:tab w:val="left" w:pos="5049"/>
          <w:tab w:val="left" w:pos="6804"/>
        </w:tabs>
        <w:jc w:val="both"/>
        <w:rPr>
          <w:sz w:val="28"/>
        </w:rPr>
      </w:pPr>
    </w:p>
    <w:p w:rsidR="0002730C" w:rsidRPr="0054222E" w:rsidRDefault="0002730C" w:rsidP="0002730C">
      <w:pPr>
        <w:tabs>
          <w:tab w:val="left" w:pos="567"/>
          <w:tab w:val="left" w:pos="5049"/>
          <w:tab w:val="left" w:pos="6804"/>
        </w:tabs>
        <w:jc w:val="both"/>
        <w:rPr>
          <w:sz w:val="28"/>
        </w:rPr>
      </w:pPr>
    </w:p>
    <w:p w:rsidR="0002730C" w:rsidRPr="0054222E" w:rsidRDefault="0002730C" w:rsidP="0002730C">
      <w:pPr>
        <w:tabs>
          <w:tab w:val="left" w:pos="567"/>
          <w:tab w:val="left" w:pos="5049"/>
          <w:tab w:val="left" w:pos="6804"/>
        </w:tabs>
        <w:jc w:val="center"/>
        <w:rPr>
          <w:sz w:val="28"/>
        </w:rPr>
      </w:pPr>
      <w:r w:rsidRPr="0054222E">
        <w:rPr>
          <w:sz w:val="28"/>
        </w:rPr>
        <w:t>ПОЛОЖЕННЯ</w:t>
      </w:r>
    </w:p>
    <w:p w:rsidR="0002730C" w:rsidRPr="0054222E" w:rsidRDefault="0002730C" w:rsidP="0002730C">
      <w:pPr>
        <w:tabs>
          <w:tab w:val="left" w:pos="567"/>
          <w:tab w:val="left" w:pos="5049"/>
          <w:tab w:val="left" w:pos="6804"/>
        </w:tabs>
        <w:jc w:val="center"/>
        <w:rPr>
          <w:sz w:val="28"/>
        </w:rPr>
      </w:pPr>
      <w:r w:rsidRPr="0054222E">
        <w:rPr>
          <w:sz w:val="28"/>
        </w:rPr>
        <w:t>про комісію з моніторингу забудови та іншого використання територій</w:t>
      </w:r>
    </w:p>
    <w:p w:rsidR="0002730C" w:rsidRPr="0054222E" w:rsidRDefault="0002730C" w:rsidP="0002730C">
      <w:pPr>
        <w:tabs>
          <w:tab w:val="left" w:pos="567"/>
          <w:tab w:val="left" w:pos="5049"/>
          <w:tab w:val="left" w:pos="6804"/>
        </w:tabs>
        <w:jc w:val="both"/>
        <w:rPr>
          <w:sz w:val="28"/>
        </w:rPr>
      </w:pPr>
    </w:p>
    <w:p w:rsidR="0002730C" w:rsidRPr="0054222E" w:rsidRDefault="0002730C" w:rsidP="0002730C">
      <w:pPr>
        <w:tabs>
          <w:tab w:val="left" w:pos="709"/>
          <w:tab w:val="left" w:pos="993"/>
        </w:tabs>
        <w:jc w:val="both"/>
        <w:rPr>
          <w:sz w:val="28"/>
        </w:rPr>
      </w:pPr>
      <w:r w:rsidRPr="0054222E">
        <w:rPr>
          <w:sz w:val="28"/>
        </w:rPr>
        <w:tab/>
        <w:t>1. Комісія з моніторингу забудови та іншого використання територій  (далі – Комісія), є дорадчим органом при обласній державній адміністрації.</w:t>
      </w:r>
    </w:p>
    <w:p w:rsidR="0002730C" w:rsidRPr="0054222E" w:rsidRDefault="0002730C" w:rsidP="0002730C">
      <w:pPr>
        <w:tabs>
          <w:tab w:val="left" w:pos="709"/>
        </w:tabs>
        <w:jc w:val="both"/>
        <w:rPr>
          <w:sz w:val="28"/>
          <w:szCs w:val="28"/>
        </w:rPr>
      </w:pPr>
      <w:r w:rsidRPr="0054222E">
        <w:tab/>
      </w:r>
      <w:r w:rsidRPr="0054222E">
        <w:rPr>
          <w:sz w:val="28"/>
          <w:szCs w:val="28"/>
        </w:rPr>
        <w:t xml:space="preserve">2. Комісія у своїй діяльності керується Конституцією України, законами України, актами Президента України і Кабінету Міністрів України, а також цим Положенням </w:t>
      </w:r>
      <w:r w:rsidRPr="0054222E">
        <w:rPr>
          <w:sz w:val="28"/>
        </w:rPr>
        <w:t>про комісію з моніторингу забудови та іншого використання територій (далі – Положення)</w:t>
      </w:r>
      <w:r w:rsidRPr="0054222E">
        <w:rPr>
          <w:sz w:val="28"/>
          <w:szCs w:val="28"/>
        </w:rPr>
        <w:t xml:space="preserve">. </w:t>
      </w:r>
    </w:p>
    <w:p w:rsidR="0002730C" w:rsidRPr="0054222E" w:rsidRDefault="0002730C" w:rsidP="0002730C">
      <w:pPr>
        <w:tabs>
          <w:tab w:val="left" w:pos="709"/>
          <w:tab w:val="left" w:pos="993"/>
        </w:tabs>
        <w:jc w:val="both"/>
        <w:rPr>
          <w:sz w:val="28"/>
        </w:rPr>
      </w:pPr>
      <w:r w:rsidRPr="0054222E">
        <w:rPr>
          <w:sz w:val="28"/>
        </w:rPr>
        <w:tab/>
        <w:t>3.</w:t>
      </w:r>
      <w:r w:rsidRPr="0054222E">
        <w:rPr>
          <w:sz w:val="28"/>
        </w:rPr>
        <w:tab/>
        <w:t>Основними завданнями Комісії є:</w:t>
      </w:r>
    </w:p>
    <w:p w:rsidR="0002730C" w:rsidRPr="0054222E" w:rsidRDefault="0002730C" w:rsidP="0002730C">
      <w:pPr>
        <w:tabs>
          <w:tab w:val="left" w:pos="567"/>
          <w:tab w:val="left" w:pos="709"/>
        </w:tabs>
        <w:jc w:val="both"/>
        <w:rPr>
          <w:sz w:val="28"/>
        </w:rPr>
      </w:pPr>
      <w:r w:rsidRPr="0054222E">
        <w:rPr>
          <w:sz w:val="28"/>
        </w:rPr>
        <w:tab/>
        <w:t>реалізація державної політики у сфері містобудування на території області;</w:t>
      </w:r>
    </w:p>
    <w:p w:rsidR="0002730C" w:rsidRPr="0054222E" w:rsidRDefault="0002730C" w:rsidP="0002730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54222E">
        <w:rPr>
          <w:sz w:val="28"/>
        </w:rPr>
        <w:tab/>
        <w:t>проведення аналізу</w:t>
      </w:r>
      <w:r w:rsidRPr="0054222E">
        <w:rPr>
          <w:sz w:val="28"/>
          <w:szCs w:val="28"/>
        </w:rPr>
        <w:t xml:space="preserve"> наявних генеральних планів населених пунктів, термін дії яких закінчився, на предмет їх актуальності та можливості подальшого використання для вирішення питань розвитку, планування та містобудівного освоєння територій.</w:t>
      </w:r>
    </w:p>
    <w:p w:rsidR="0002730C" w:rsidRPr="0054222E" w:rsidRDefault="0002730C" w:rsidP="0002730C">
      <w:pPr>
        <w:tabs>
          <w:tab w:val="left" w:pos="709"/>
          <w:tab w:val="left" w:pos="993"/>
        </w:tabs>
        <w:jc w:val="both"/>
        <w:rPr>
          <w:sz w:val="28"/>
        </w:rPr>
      </w:pPr>
      <w:r w:rsidRPr="0054222E">
        <w:rPr>
          <w:sz w:val="28"/>
        </w:rPr>
        <w:tab/>
        <w:t>4. Комісія має право:</w:t>
      </w:r>
    </w:p>
    <w:p w:rsidR="0002730C" w:rsidRPr="0054222E" w:rsidRDefault="0002730C" w:rsidP="0002730C">
      <w:pPr>
        <w:tabs>
          <w:tab w:val="left" w:pos="709"/>
        </w:tabs>
        <w:jc w:val="both"/>
        <w:rPr>
          <w:sz w:val="28"/>
          <w:szCs w:val="28"/>
        </w:rPr>
      </w:pPr>
      <w:r w:rsidRPr="0054222E">
        <w:rPr>
          <w:sz w:val="28"/>
        </w:rPr>
        <w:tab/>
        <w:t>отримувати в установленому порядку від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завдань</w:t>
      </w:r>
      <w:r w:rsidRPr="0054222E">
        <w:rPr>
          <w:sz w:val="28"/>
          <w:szCs w:val="28"/>
        </w:rPr>
        <w:t>;</w:t>
      </w:r>
    </w:p>
    <w:p w:rsidR="0002730C" w:rsidRPr="0054222E" w:rsidRDefault="0002730C" w:rsidP="0002730C">
      <w:pPr>
        <w:tabs>
          <w:tab w:val="left" w:pos="709"/>
        </w:tabs>
        <w:jc w:val="both"/>
        <w:rPr>
          <w:sz w:val="28"/>
          <w:szCs w:val="28"/>
        </w:rPr>
      </w:pPr>
      <w:r w:rsidRPr="0054222E">
        <w:rPr>
          <w:sz w:val="28"/>
          <w:szCs w:val="28"/>
        </w:rPr>
        <w:tab/>
        <w:t>залучати до участі у своїй роботі представників від органів місцевого самоврядування, райдержадміністрацій та проектних інститутів за згодою з їх керівниками, а також незалежних експертів (за згодою);</w:t>
      </w:r>
    </w:p>
    <w:p w:rsidR="0002730C" w:rsidRPr="0054222E" w:rsidRDefault="0002730C" w:rsidP="0002730C">
      <w:pPr>
        <w:tabs>
          <w:tab w:val="left" w:pos="709"/>
        </w:tabs>
        <w:jc w:val="both"/>
        <w:rPr>
          <w:sz w:val="28"/>
          <w:szCs w:val="28"/>
        </w:rPr>
      </w:pPr>
      <w:r w:rsidRPr="0054222E">
        <w:rPr>
          <w:sz w:val="28"/>
          <w:szCs w:val="28"/>
        </w:rPr>
        <w:tab/>
        <w:t xml:space="preserve">розглядати пропозицій від райдержадміністрацій та органів місцевого самоврядування щодо можливості продовження терміну дії генеральних планів забудови населених пунктів, термін дії яких закінчився (але не більше, ніж на 5 років), необхідності коригування або розроблення нової містобудівної документації. </w:t>
      </w:r>
    </w:p>
    <w:p w:rsidR="0002730C" w:rsidRPr="0054222E" w:rsidRDefault="0002730C" w:rsidP="0002730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54222E">
        <w:rPr>
          <w:sz w:val="28"/>
        </w:rPr>
        <w:tab/>
        <w:t>5.</w:t>
      </w:r>
      <w:r w:rsidRPr="0054222E">
        <w:rPr>
          <w:sz w:val="28"/>
        </w:rPr>
        <w:tab/>
      </w:r>
      <w:r w:rsidRPr="0054222E">
        <w:rPr>
          <w:sz w:val="28"/>
          <w:szCs w:val="28"/>
        </w:rPr>
        <w:t>Склад Комісії затверджується розпорядженням голови обласної державної адміністрації. Комісію очолює голова, який має одного заступника. Голова, заступник голови, секретар та члени Комісії беруть участь у її роботі на громадських засадах.</w:t>
      </w:r>
    </w:p>
    <w:p w:rsidR="0002730C" w:rsidRPr="0054222E" w:rsidRDefault="0002730C" w:rsidP="0002730C">
      <w:pPr>
        <w:tabs>
          <w:tab w:val="left" w:pos="709"/>
          <w:tab w:val="left" w:pos="993"/>
          <w:tab w:val="left" w:pos="5049"/>
          <w:tab w:val="left" w:pos="6804"/>
        </w:tabs>
        <w:jc w:val="both"/>
        <w:rPr>
          <w:sz w:val="28"/>
        </w:rPr>
      </w:pPr>
      <w:r w:rsidRPr="0054222E">
        <w:rPr>
          <w:sz w:val="28"/>
        </w:rPr>
        <w:tab/>
        <w:t>6.</w:t>
      </w:r>
      <w:r w:rsidRPr="0054222E">
        <w:rPr>
          <w:sz w:val="28"/>
        </w:rPr>
        <w:tab/>
        <w:t>Формою роботи Комісії є засідання, що проводяться за рішенням її голови по мірі необхідності. Засідання Комісії веде голова, а за його відсутністю – заступник голови. Підготовку матеріалів для розгляду на засіданнях Комісії забезпечує секретар. Засідання Комісії вважається правомочним, якщо на ньому присутні більш як половина її членів.</w:t>
      </w:r>
    </w:p>
    <w:p w:rsidR="0002730C" w:rsidRPr="0054222E" w:rsidRDefault="0002730C" w:rsidP="0002730C">
      <w:pPr>
        <w:pStyle w:val="BodyTextIndent2"/>
        <w:tabs>
          <w:tab w:val="left" w:pos="709"/>
        </w:tabs>
        <w:spacing w:after="0" w:line="240" w:lineRule="auto"/>
        <w:ind w:left="0"/>
        <w:jc w:val="both"/>
        <w:rPr>
          <w:sz w:val="28"/>
          <w:szCs w:val="28"/>
        </w:rPr>
      </w:pPr>
      <w:r w:rsidRPr="0054222E">
        <w:rPr>
          <w:sz w:val="28"/>
          <w:szCs w:val="28"/>
        </w:rPr>
        <w:tab/>
        <w:t xml:space="preserve">Для участі у засіданні можуть запрошуватися керівники місцевих органів виконавчої влади та органів місцевого самоврядування, проектних організацій, </w:t>
      </w:r>
      <w:r w:rsidRPr="0054222E">
        <w:rPr>
          <w:sz w:val="28"/>
          <w:szCs w:val="28"/>
        </w:rPr>
        <w:lastRenderedPageBreak/>
        <w:t>представники засобів масової інформації, а також незалежні експерти за їх згодою.</w:t>
      </w:r>
    </w:p>
    <w:p w:rsidR="0002730C" w:rsidRPr="0054222E" w:rsidRDefault="0002730C" w:rsidP="0002730C">
      <w:pPr>
        <w:tabs>
          <w:tab w:val="left" w:pos="709"/>
          <w:tab w:val="left" w:pos="993"/>
          <w:tab w:val="left" w:pos="5049"/>
          <w:tab w:val="left" w:pos="6804"/>
        </w:tabs>
        <w:jc w:val="both"/>
        <w:rPr>
          <w:sz w:val="28"/>
        </w:rPr>
      </w:pPr>
      <w:r w:rsidRPr="0054222E">
        <w:rPr>
          <w:sz w:val="28"/>
        </w:rPr>
        <w:tab/>
        <w:t>7.</w:t>
      </w:r>
      <w:r w:rsidRPr="0054222E">
        <w:rPr>
          <w:sz w:val="28"/>
        </w:rPr>
        <w:tab/>
        <w:t>На своїх засіданнях Комісія розглядає пропозиції від райдержадміністрацій та органів місцевого самоврядування. Рішення Комісії оформляються протоколами.</w:t>
      </w:r>
    </w:p>
    <w:p w:rsidR="0002730C" w:rsidRPr="0054222E" w:rsidRDefault="0002730C" w:rsidP="0002730C">
      <w:pPr>
        <w:tabs>
          <w:tab w:val="left" w:pos="709"/>
          <w:tab w:val="left" w:pos="993"/>
        </w:tabs>
        <w:jc w:val="both"/>
        <w:rPr>
          <w:sz w:val="28"/>
        </w:rPr>
      </w:pPr>
      <w:r w:rsidRPr="0054222E">
        <w:rPr>
          <w:sz w:val="28"/>
        </w:rPr>
        <w:tab/>
        <w:t>8.</w:t>
      </w:r>
      <w:r w:rsidRPr="0054222E">
        <w:rPr>
          <w:sz w:val="28"/>
        </w:rPr>
        <w:tab/>
        <w:t>Рішення Комісії, прийняті в межах її компетенції, є обов’язковими для розгляду місцевими органами виконавчої влади та органами місцевого самоврядування.</w:t>
      </w:r>
    </w:p>
    <w:p w:rsidR="0002730C" w:rsidRPr="0054222E" w:rsidRDefault="0002730C" w:rsidP="0002730C">
      <w:pPr>
        <w:keepNext/>
        <w:tabs>
          <w:tab w:val="left" w:pos="748"/>
          <w:tab w:val="left" w:pos="99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54222E">
        <w:rPr>
          <w:sz w:val="28"/>
        </w:rPr>
        <w:tab/>
        <w:t>9.</w:t>
      </w:r>
      <w:r w:rsidRPr="0054222E">
        <w:rPr>
          <w:sz w:val="28"/>
        </w:rPr>
        <w:tab/>
        <w:t>Організаційне та матеріально-технічне забезпечення діяльності Комісії здійснює управління з питань містобудування та архітектури обласної державної адміністрації.</w:t>
      </w:r>
    </w:p>
    <w:p w:rsidR="0002730C" w:rsidRPr="0054222E" w:rsidRDefault="0002730C" w:rsidP="0002730C">
      <w:pPr>
        <w:tabs>
          <w:tab w:val="left" w:pos="567"/>
          <w:tab w:val="left" w:pos="5049"/>
          <w:tab w:val="left" w:pos="6804"/>
        </w:tabs>
        <w:jc w:val="both"/>
        <w:rPr>
          <w:sz w:val="28"/>
        </w:rPr>
      </w:pPr>
    </w:p>
    <w:p w:rsidR="0002730C" w:rsidRPr="0054222E" w:rsidRDefault="0002730C" w:rsidP="0002730C">
      <w:pPr>
        <w:tabs>
          <w:tab w:val="left" w:pos="567"/>
          <w:tab w:val="left" w:pos="5049"/>
          <w:tab w:val="left" w:pos="6804"/>
        </w:tabs>
        <w:jc w:val="both"/>
        <w:rPr>
          <w:sz w:val="28"/>
        </w:rPr>
      </w:pPr>
    </w:p>
    <w:p w:rsidR="0002730C" w:rsidRPr="0054222E" w:rsidRDefault="0002730C" w:rsidP="0002730C">
      <w:pPr>
        <w:tabs>
          <w:tab w:val="left" w:pos="567"/>
          <w:tab w:val="left" w:pos="6804"/>
        </w:tabs>
        <w:jc w:val="both"/>
        <w:rPr>
          <w:sz w:val="28"/>
        </w:rPr>
      </w:pPr>
      <w:r w:rsidRPr="0054222E">
        <w:rPr>
          <w:sz w:val="28"/>
        </w:rPr>
        <w:t xml:space="preserve">Заступник голови </w:t>
      </w:r>
    </w:p>
    <w:p w:rsidR="0002730C" w:rsidRPr="0054222E" w:rsidRDefault="0002730C" w:rsidP="0002730C">
      <w:pPr>
        <w:tabs>
          <w:tab w:val="left" w:pos="567"/>
          <w:tab w:val="left" w:pos="6804"/>
        </w:tabs>
        <w:jc w:val="both"/>
        <w:rPr>
          <w:sz w:val="28"/>
        </w:rPr>
      </w:pPr>
      <w:r w:rsidRPr="0054222E">
        <w:rPr>
          <w:sz w:val="28"/>
        </w:rPr>
        <w:t>облдержадміністрації</w:t>
      </w:r>
      <w:r w:rsidRPr="0054222E">
        <w:rPr>
          <w:sz w:val="28"/>
        </w:rPr>
        <w:tab/>
        <w:t>Н.С.</w:t>
      </w:r>
      <w:proofErr w:type="spellStart"/>
      <w:r w:rsidRPr="0054222E">
        <w:rPr>
          <w:sz w:val="28"/>
        </w:rPr>
        <w:t>Мякушко</w:t>
      </w:r>
      <w:proofErr w:type="spellEnd"/>
    </w:p>
    <w:p w:rsidR="00F870F7" w:rsidRDefault="00F870F7"/>
    <w:sectPr w:rsidR="00F870F7" w:rsidSect="0002730C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32231">
      <w:r>
        <w:separator/>
      </w:r>
    </w:p>
  </w:endnote>
  <w:endnote w:type="continuationSeparator" w:id="0">
    <w:p w:rsidR="00000000" w:rsidRDefault="00C3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32231">
      <w:r>
        <w:separator/>
      </w:r>
    </w:p>
  </w:footnote>
  <w:footnote w:type="continuationSeparator" w:id="0">
    <w:p w:rsidR="00000000" w:rsidRDefault="00C3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30C" w:rsidRDefault="0002730C" w:rsidP="0002730C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02730C" w:rsidRDefault="0002730C" w:rsidP="000273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30C" w:rsidRDefault="0002730C" w:rsidP="0002730C">
    <w:pPr>
      <w:pStyle w:val="Header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30C"/>
    <w:rsid w:val="0002730C"/>
    <w:rsid w:val="00084844"/>
    <w:rsid w:val="000D2F32"/>
    <w:rsid w:val="0026315A"/>
    <w:rsid w:val="00514504"/>
    <w:rsid w:val="00C32231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58CE8-A94E-4D5D-8B50-8190FBBD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30C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2730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2730C"/>
  </w:style>
  <w:style w:type="paragraph" w:styleId="BodyTextIndent">
    <w:name w:val="Body Text Indent"/>
    <w:basedOn w:val="Normal"/>
    <w:link w:val="BodyTextIndentChar"/>
    <w:semiHidden/>
    <w:rsid w:val="0002730C"/>
    <w:pPr>
      <w:keepNext/>
      <w:tabs>
        <w:tab w:val="left" w:pos="748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19" w:hanging="919"/>
      <w:jc w:val="both"/>
    </w:pPr>
    <w:rPr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730C"/>
    <w:rPr>
      <w:color w:val="000000"/>
      <w:sz w:val="28"/>
      <w:szCs w:val="28"/>
      <w:lang w:val="uk-UA" w:eastAsia="uk-UA" w:bidi="ar-SA"/>
    </w:rPr>
  </w:style>
  <w:style w:type="paragraph" w:styleId="BodyTextIndent2">
    <w:name w:val="Body Text Indent 2"/>
    <w:basedOn w:val="Normal"/>
    <w:link w:val="BodyTextIndent2Char"/>
    <w:semiHidden/>
    <w:unhideWhenUsed/>
    <w:rsid w:val="000273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2730C"/>
    <w:rPr>
      <w:sz w:val="24"/>
      <w:szCs w:val="24"/>
      <w:lang w:val="uk-UA" w:eastAsia="uk-UA" w:bidi="ar-SA"/>
    </w:rPr>
  </w:style>
  <w:style w:type="character" w:customStyle="1" w:styleId="HeaderChar">
    <w:name w:val="Header Char"/>
    <w:basedOn w:val="DefaultParagraphFont"/>
    <w:link w:val="Header"/>
    <w:rsid w:val="0002730C"/>
    <w:rPr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