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221" w:rsidRPr="00FA5B34" w:rsidRDefault="00392221" w:rsidP="00392221">
      <w:pPr>
        <w:jc w:val="center"/>
        <w:rPr>
          <w:b/>
          <w:sz w:val="28"/>
          <w:szCs w:val="28"/>
          <w:lang w:val="uk-UA"/>
        </w:rPr>
      </w:pPr>
      <w:r w:rsidRPr="00FA5B34">
        <w:rPr>
          <w:b/>
          <w:sz w:val="28"/>
          <w:szCs w:val="28"/>
          <w:lang w:val="uk-UA"/>
        </w:rPr>
        <w:t>Довідка</w:t>
      </w:r>
    </w:p>
    <w:p w:rsidR="00392221" w:rsidRPr="00FA5B34" w:rsidRDefault="00392221" w:rsidP="00392221">
      <w:pPr>
        <w:jc w:val="center"/>
        <w:rPr>
          <w:sz w:val="28"/>
          <w:szCs w:val="28"/>
          <w:lang w:val="uk-UA"/>
        </w:rPr>
      </w:pPr>
      <w:r w:rsidRPr="00FA5B34">
        <w:rPr>
          <w:sz w:val="28"/>
          <w:szCs w:val="28"/>
          <w:lang w:val="uk-UA"/>
        </w:rPr>
        <w:t>про стан виконавської дисципліни та організації виконання завдань, визначених актами законодавства, актами і дорученнями Президента України, Кабінету Міністрів України, голови облдержадміністрації, запитами і зверненнями народних депутатів України,</w:t>
      </w:r>
      <w:r w:rsidR="00F62BBD">
        <w:rPr>
          <w:sz w:val="28"/>
          <w:szCs w:val="28"/>
          <w:lang w:val="uk-UA"/>
        </w:rPr>
        <w:t xml:space="preserve"> </w:t>
      </w:r>
      <w:r w:rsidRPr="00FA5B34">
        <w:rPr>
          <w:sz w:val="28"/>
          <w:szCs w:val="28"/>
          <w:lang w:val="uk-UA"/>
        </w:rPr>
        <w:t>депутатів місцевих рад, за підсумками 2007 року</w:t>
      </w:r>
    </w:p>
    <w:p w:rsidR="00392221" w:rsidRDefault="00392221" w:rsidP="00392221">
      <w:pPr>
        <w:rPr>
          <w:sz w:val="28"/>
          <w:szCs w:val="28"/>
          <w:lang w:val="uk-UA"/>
        </w:rPr>
      </w:pPr>
    </w:p>
    <w:p w:rsidR="00392221" w:rsidRPr="00FA5B34" w:rsidRDefault="00392221" w:rsidP="00392221">
      <w:pPr>
        <w:jc w:val="both"/>
        <w:rPr>
          <w:sz w:val="28"/>
          <w:szCs w:val="28"/>
          <w:lang w:val="uk-UA"/>
        </w:rPr>
      </w:pPr>
    </w:p>
    <w:p w:rsidR="00392221" w:rsidRPr="00FA5B34" w:rsidRDefault="00392221" w:rsidP="00392221">
      <w:pPr>
        <w:ind w:firstLine="708"/>
        <w:jc w:val="both"/>
        <w:rPr>
          <w:sz w:val="28"/>
          <w:szCs w:val="28"/>
          <w:lang w:val="uk-UA"/>
        </w:rPr>
      </w:pPr>
      <w:r w:rsidRPr="00FA5B34">
        <w:rPr>
          <w:sz w:val="28"/>
          <w:szCs w:val="28"/>
          <w:lang w:val="uk-UA"/>
        </w:rPr>
        <w:t>Одним із дієвих засобів підвищення якості державного управління виступає ефективна система контролю, яка дає змогу оцінювати якість впровадження управлінських рішень та надання управлінських послуг населенню.</w:t>
      </w:r>
    </w:p>
    <w:p w:rsidR="00392221" w:rsidRPr="00FA5B34" w:rsidRDefault="00392221" w:rsidP="00392221">
      <w:pPr>
        <w:ind w:firstLine="708"/>
        <w:jc w:val="both"/>
        <w:rPr>
          <w:sz w:val="28"/>
          <w:szCs w:val="28"/>
          <w:lang w:val="uk-UA"/>
        </w:rPr>
      </w:pPr>
      <w:r w:rsidRPr="00FA5B34">
        <w:rPr>
          <w:sz w:val="28"/>
          <w:lang w:val="uk-UA"/>
        </w:rPr>
        <w:t xml:space="preserve">Відповідно до вимог </w:t>
      </w:r>
      <w:r w:rsidRPr="00FA5B34">
        <w:rPr>
          <w:sz w:val="28"/>
          <w:szCs w:val="28"/>
          <w:lang w:val="uk-UA"/>
        </w:rPr>
        <w:t>постанови Кабінету Міністрів України від 16.09.2004 № 1208 „Про внесення змін до постанови Кабінету Міністрів України від 21.08.2000 № 1290 „Про затвердження Типового положення про структурний підрозділ з контролю апарату місцевої державної адміністрації”</w:t>
      </w:r>
      <w:r w:rsidRPr="00FA5B34">
        <w:rPr>
          <w:sz w:val="28"/>
          <w:lang w:val="uk-UA"/>
        </w:rPr>
        <w:t xml:space="preserve"> та </w:t>
      </w:r>
      <w:r w:rsidRPr="00FA5B34">
        <w:rPr>
          <w:sz w:val="28"/>
          <w:szCs w:val="28"/>
          <w:lang w:val="uk-UA"/>
        </w:rPr>
        <w:t>розпорядження голови облдержадміністрації від 30.11.2004 № 376 „Про впровадження та заходи щодо забезпечення функціонування систем електронного документообігу та контролю в апаратах</w:t>
      </w:r>
      <w:r w:rsidR="00F62BBD">
        <w:rPr>
          <w:sz w:val="28"/>
          <w:szCs w:val="28"/>
          <w:lang w:val="uk-UA"/>
        </w:rPr>
        <w:t xml:space="preserve"> </w:t>
      </w:r>
      <w:r w:rsidRPr="00FA5B34">
        <w:rPr>
          <w:sz w:val="28"/>
          <w:szCs w:val="28"/>
          <w:lang w:val="uk-UA"/>
        </w:rPr>
        <w:t>райдержадміністрацій” спеціалісти відділу контролю апарату облдержадміністрації ведуть постійний моніторинг стану виконання актів та доручень Президента України, Кабінету Міністрів України, центральних органів виконавчої влади, розпоряджень та доручень голови облдержадміністрації, проводять функціональний контроль, перевірки виконання, ведуть технічний контроль, вводять дані в електронні контрольні картки на документи, що перебувають на контролі, готують щоп’ятниці</w:t>
      </w:r>
      <w:r w:rsidR="00F62BBD">
        <w:rPr>
          <w:sz w:val="28"/>
          <w:szCs w:val="28"/>
          <w:lang w:val="uk-UA"/>
        </w:rPr>
        <w:t xml:space="preserve"> </w:t>
      </w:r>
      <w:r w:rsidRPr="00FA5B34">
        <w:rPr>
          <w:sz w:val="28"/>
          <w:szCs w:val="28"/>
          <w:lang w:val="uk-UA"/>
        </w:rPr>
        <w:t>переліки документів, які підлягають виконанню, щопонеділка - нагадування про документи, які не виконані в установлені терміни, щомісяця - доповідні записки голові облдержадміністрації про стан виконавської дисципліни, інформації, довідки, звіти.</w:t>
      </w:r>
    </w:p>
    <w:p w:rsidR="00392221" w:rsidRPr="00F45CC1" w:rsidRDefault="00392221" w:rsidP="00392221">
      <w:pPr>
        <w:ind w:firstLine="708"/>
        <w:jc w:val="both"/>
        <w:rPr>
          <w:sz w:val="28"/>
        </w:rPr>
      </w:pPr>
      <w:r w:rsidRPr="00F45CC1">
        <w:rPr>
          <w:sz w:val="28"/>
        </w:rPr>
        <w:t>Аналіз</w:t>
      </w:r>
      <w:r w:rsidR="00F62BBD">
        <w:rPr>
          <w:sz w:val="28"/>
        </w:rPr>
        <w:t xml:space="preserve"> </w:t>
      </w:r>
      <w:r w:rsidRPr="00F45CC1">
        <w:rPr>
          <w:sz w:val="28"/>
        </w:rPr>
        <w:t>виконання направлених до облдержадміністрації актів та доручень Президента України, Кабінету Міністрів України, центральних органів виконавчої влади та прийнятих власних рішень</w:t>
      </w:r>
      <w:r w:rsidR="00F62BBD">
        <w:rPr>
          <w:sz w:val="28"/>
        </w:rPr>
        <w:t xml:space="preserve"> </w:t>
      </w:r>
      <w:r w:rsidRPr="00F45CC1">
        <w:rPr>
          <w:sz w:val="28"/>
        </w:rPr>
        <w:t>за останні роки показав наступне:</w:t>
      </w:r>
    </w:p>
    <w:p w:rsidR="00392221" w:rsidRPr="00F45CC1" w:rsidRDefault="00392221" w:rsidP="00392221">
      <w:pPr>
        <w:ind w:firstLine="708"/>
        <w:jc w:val="both"/>
        <w:rPr>
          <w:sz w:val="28"/>
        </w:rPr>
      </w:pPr>
      <w:r w:rsidRPr="00F45CC1">
        <w:rPr>
          <w:sz w:val="28"/>
        </w:rPr>
        <w:t>у 2007 році</w:t>
      </w:r>
      <w:r w:rsidR="00F62BBD">
        <w:rPr>
          <w:sz w:val="28"/>
        </w:rPr>
        <w:t xml:space="preserve"> </w:t>
      </w:r>
      <w:r w:rsidRPr="00F45CC1">
        <w:rPr>
          <w:sz w:val="28"/>
        </w:rPr>
        <w:t>відсоток документів, що перебували на контролі</w:t>
      </w:r>
      <w:r>
        <w:rPr>
          <w:sz w:val="28"/>
        </w:rPr>
        <w:t>,</w:t>
      </w:r>
      <w:r w:rsidRPr="00F45CC1">
        <w:rPr>
          <w:sz w:val="28"/>
        </w:rPr>
        <w:t xml:space="preserve"> збільшився у порівнянні з 2006 роком на 1,3% </w:t>
      </w:r>
      <w:r>
        <w:rPr>
          <w:sz w:val="28"/>
        </w:rPr>
        <w:t>і становив – 30,6% від</w:t>
      </w:r>
      <w:r w:rsidRPr="00F45CC1">
        <w:rPr>
          <w:sz w:val="28"/>
        </w:rPr>
        <w:t xml:space="preserve"> </w:t>
      </w:r>
      <w:r>
        <w:rPr>
          <w:sz w:val="28"/>
        </w:rPr>
        <w:t>загальної кількості отриманих документів та прийнятих власних документів;</w:t>
      </w:r>
    </w:p>
    <w:p w:rsidR="00392221" w:rsidRPr="00F45CC1" w:rsidRDefault="00392221" w:rsidP="00392221">
      <w:pPr>
        <w:ind w:firstLine="708"/>
        <w:jc w:val="both"/>
        <w:rPr>
          <w:sz w:val="28"/>
        </w:rPr>
      </w:pPr>
      <w:r w:rsidRPr="00F45CC1">
        <w:rPr>
          <w:sz w:val="28"/>
        </w:rPr>
        <w:t>кількість розпоряджень голови облдержадміністрації, які перебували на контролі у 2007 році</w:t>
      </w:r>
      <w:r>
        <w:rPr>
          <w:sz w:val="28"/>
        </w:rPr>
        <w:t>,</w:t>
      </w:r>
      <w:r w:rsidRPr="00F45CC1">
        <w:rPr>
          <w:sz w:val="28"/>
        </w:rPr>
        <w:t xml:space="preserve"> зменшилась на 40,4%;</w:t>
      </w:r>
    </w:p>
    <w:p w:rsidR="00392221" w:rsidRPr="00F45CC1" w:rsidRDefault="00392221" w:rsidP="00392221">
      <w:pPr>
        <w:ind w:firstLine="708"/>
        <w:jc w:val="both"/>
        <w:rPr>
          <w:sz w:val="28"/>
        </w:rPr>
      </w:pPr>
      <w:r w:rsidRPr="00F45CC1">
        <w:rPr>
          <w:sz w:val="28"/>
        </w:rPr>
        <w:t xml:space="preserve"> кількість доручень голови облдержадміністрації зменшилась на 5,2% у порівняні з минулим роком.</w:t>
      </w:r>
    </w:p>
    <w:p w:rsidR="00392221" w:rsidRPr="00F45CC1" w:rsidRDefault="00392221" w:rsidP="00392221">
      <w:pPr>
        <w:ind w:firstLine="708"/>
        <w:jc w:val="both"/>
        <w:rPr>
          <w:sz w:val="28"/>
        </w:rPr>
      </w:pPr>
      <w:r w:rsidRPr="0018629F">
        <w:rPr>
          <w:sz w:val="28"/>
        </w:rPr>
        <w:t xml:space="preserve">Моніторинг виконання актів </w:t>
      </w:r>
      <w:r>
        <w:rPr>
          <w:sz w:val="28"/>
        </w:rPr>
        <w:t>законодавства, актів і</w:t>
      </w:r>
      <w:r w:rsidRPr="0018629F">
        <w:rPr>
          <w:sz w:val="28"/>
        </w:rPr>
        <w:t xml:space="preserve"> доручень Президента України,</w:t>
      </w:r>
      <w:r w:rsidR="00F62BBD">
        <w:rPr>
          <w:sz w:val="28"/>
        </w:rPr>
        <w:t xml:space="preserve"> </w:t>
      </w:r>
      <w:r w:rsidRPr="0018629F">
        <w:rPr>
          <w:sz w:val="28"/>
        </w:rPr>
        <w:t>Кабінету Міністрів України,</w:t>
      </w:r>
      <w:r w:rsidR="00F62BBD">
        <w:rPr>
          <w:sz w:val="28"/>
        </w:rPr>
        <w:t xml:space="preserve"> </w:t>
      </w:r>
      <w:r w:rsidRPr="0018629F">
        <w:rPr>
          <w:sz w:val="28"/>
        </w:rPr>
        <w:t>центральних органів виконавчої влади</w:t>
      </w:r>
      <w:r>
        <w:rPr>
          <w:sz w:val="28"/>
        </w:rPr>
        <w:t>,</w:t>
      </w:r>
      <w:r w:rsidRPr="0018629F">
        <w:rPr>
          <w:sz w:val="28"/>
        </w:rPr>
        <w:t xml:space="preserve"> </w:t>
      </w:r>
      <w:r>
        <w:rPr>
          <w:sz w:val="28"/>
        </w:rPr>
        <w:t>голови облдержадміністрації, запитів і звернень народних депутатів України, депутатів місцевих рад</w:t>
      </w:r>
      <w:r w:rsidRPr="0018629F">
        <w:rPr>
          <w:sz w:val="28"/>
        </w:rPr>
        <w:t xml:space="preserve"> </w:t>
      </w:r>
      <w:r w:rsidRPr="00F45CC1">
        <w:rPr>
          <w:sz w:val="28"/>
        </w:rPr>
        <w:t>засвідчив, що</w:t>
      </w:r>
      <w:r w:rsidRPr="00F45CC1">
        <w:rPr>
          <w:sz w:val="28"/>
          <w:szCs w:val="28"/>
        </w:rPr>
        <w:t xml:space="preserve"> </w:t>
      </w:r>
      <w:r w:rsidRPr="00F45CC1">
        <w:rPr>
          <w:sz w:val="28"/>
        </w:rPr>
        <w:t>стан виконання нормативно–правових актів має високий рівень.</w:t>
      </w:r>
    </w:p>
    <w:p w:rsidR="00392221" w:rsidRDefault="00392221" w:rsidP="00392221">
      <w:pPr>
        <w:ind w:firstLine="708"/>
        <w:jc w:val="both"/>
        <w:rPr>
          <w:sz w:val="28"/>
          <w:szCs w:val="28"/>
          <w:lang w:val="uk-UA"/>
        </w:rPr>
      </w:pPr>
    </w:p>
    <w:p w:rsidR="00392221" w:rsidRDefault="00392221" w:rsidP="00392221">
      <w:pPr>
        <w:ind w:firstLine="708"/>
        <w:jc w:val="both"/>
        <w:rPr>
          <w:sz w:val="28"/>
          <w:szCs w:val="28"/>
          <w:lang w:val="uk-UA"/>
        </w:rPr>
      </w:pPr>
    </w:p>
    <w:p w:rsidR="00392221" w:rsidRPr="00F45CC1" w:rsidRDefault="00392221" w:rsidP="00392221">
      <w:pPr>
        <w:ind w:firstLine="708"/>
        <w:jc w:val="both"/>
        <w:rPr>
          <w:sz w:val="28"/>
          <w:szCs w:val="28"/>
        </w:rPr>
      </w:pPr>
      <w:r w:rsidRPr="00F45CC1">
        <w:rPr>
          <w:sz w:val="28"/>
          <w:szCs w:val="28"/>
        </w:rPr>
        <w:lastRenderedPageBreak/>
        <w:t>Протягом</w:t>
      </w:r>
      <w:r>
        <w:rPr>
          <w:sz w:val="28"/>
          <w:szCs w:val="28"/>
        </w:rPr>
        <w:t xml:space="preserve"> 2002-</w:t>
      </w:r>
      <w:r w:rsidRPr="00F45CC1">
        <w:rPr>
          <w:sz w:val="28"/>
          <w:szCs w:val="28"/>
        </w:rPr>
        <w:t>2007 років відсутні невиконані документи. Залишається незначною кількість завдань документів вищестоящих органів, виконаних з порушенням термінів. Якщо у 2002 році таких документів було</w:t>
      </w:r>
      <w:r w:rsidR="00F62BBD">
        <w:rPr>
          <w:sz w:val="28"/>
          <w:szCs w:val="28"/>
        </w:rPr>
        <w:t xml:space="preserve"> </w:t>
      </w:r>
      <w:r w:rsidRPr="00F45CC1">
        <w:rPr>
          <w:sz w:val="28"/>
          <w:szCs w:val="28"/>
        </w:rPr>
        <w:t>8,8% від кількості документів, що перебували</w:t>
      </w:r>
      <w:r w:rsidR="00F62BBD">
        <w:rPr>
          <w:sz w:val="28"/>
          <w:szCs w:val="28"/>
        </w:rPr>
        <w:t xml:space="preserve"> </w:t>
      </w:r>
      <w:r w:rsidRPr="00F45CC1">
        <w:rPr>
          <w:sz w:val="28"/>
          <w:szCs w:val="28"/>
        </w:rPr>
        <w:t>на</w:t>
      </w:r>
      <w:r w:rsidR="00F62BBD">
        <w:rPr>
          <w:sz w:val="28"/>
          <w:szCs w:val="28"/>
        </w:rPr>
        <w:t xml:space="preserve"> </w:t>
      </w:r>
      <w:r w:rsidRPr="00F45CC1">
        <w:rPr>
          <w:sz w:val="28"/>
          <w:szCs w:val="28"/>
        </w:rPr>
        <w:t>контролі, то у 2003 році – 5,95%, у 2004 році – 3,5%,</w:t>
      </w:r>
      <w:r w:rsidR="00F62BBD">
        <w:rPr>
          <w:sz w:val="28"/>
          <w:szCs w:val="28"/>
        </w:rPr>
        <w:t xml:space="preserve"> </w:t>
      </w:r>
      <w:r w:rsidRPr="00F45CC1">
        <w:rPr>
          <w:sz w:val="28"/>
          <w:szCs w:val="28"/>
        </w:rPr>
        <w:t xml:space="preserve">у 2005 році </w:t>
      </w:r>
      <w:r w:rsidR="00F62BBD">
        <w:rPr>
          <w:sz w:val="28"/>
          <w:szCs w:val="28"/>
          <w:lang w:val="en-US"/>
        </w:rPr>
        <w:t>–</w:t>
      </w:r>
      <w:r w:rsidR="00F62BBD">
        <w:rPr>
          <w:sz w:val="28"/>
          <w:szCs w:val="28"/>
        </w:rPr>
        <w:t xml:space="preserve"> </w:t>
      </w:r>
      <w:r w:rsidRPr="00F45CC1">
        <w:rPr>
          <w:sz w:val="28"/>
          <w:szCs w:val="28"/>
        </w:rPr>
        <w:t xml:space="preserve">1,9%, у 2006 році </w:t>
      </w:r>
      <w:r w:rsidR="00F62BBD">
        <w:rPr>
          <w:sz w:val="28"/>
          <w:szCs w:val="28"/>
          <w:lang w:val="en-US"/>
        </w:rPr>
        <w:t>–</w:t>
      </w:r>
      <w:r w:rsidRPr="00F45CC1">
        <w:rPr>
          <w:sz w:val="28"/>
          <w:szCs w:val="28"/>
        </w:rPr>
        <w:t xml:space="preserve"> 0,82%, у 2007 році – 1,2%.</w:t>
      </w:r>
    </w:p>
    <w:p w:rsidR="00392221" w:rsidRDefault="00392221" w:rsidP="00F62BBD">
      <w:pPr>
        <w:ind w:firstLine="780"/>
        <w:jc w:val="both"/>
        <w:rPr>
          <w:sz w:val="28"/>
          <w:szCs w:val="28"/>
        </w:rPr>
      </w:pPr>
      <w:r w:rsidRPr="00F45CC1">
        <w:rPr>
          <w:sz w:val="28"/>
          <w:szCs w:val="28"/>
        </w:rPr>
        <w:t>За 2007 рік до облдержадміністрації надійшло 9573 документ</w:t>
      </w:r>
      <w:r>
        <w:rPr>
          <w:sz w:val="28"/>
          <w:szCs w:val="28"/>
        </w:rPr>
        <w:t>и</w:t>
      </w:r>
      <w:r w:rsidRPr="00F45CC1">
        <w:rPr>
          <w:sz w:val="28"/>
          <w:szCs w:val="28"/>
        </w:rPr>
        <w:t>, з них</w:t>
      </w:r>
      <w:r w:rsidR="00F62BBD">
        <w:rPr>
          <w:sz w:val="28"/>
          <w:szCs w:val="28"/>
        </w:rPr>
        <w:t xml:space="preserve"> </w:t>
      </w:r>
      <w:r w:rsidRPr="00F45CC1">
        <w:rPr>
          <w:sz w:val="28"/>
          <w:szCs w:val="28"/>
        </w:rPr>
        <w:t>взято на контроль 2752 (28%) документ</w:t>
      </w:r>
      <w:r>
        <w:rPr>
          <w:sz w:val="28"/>
          <w:szCs w:val="28"/>
        </w:rPr>
        <w:t>и.</w:t>
      </w:r>
    </w:p>
    <w:p w:rsidR="00392221" w:rsidRPr="00F45CC1" w:rsidRDefault="00392221" w:rsidP="00392221">
      <w:pPr>
        <w:ind w:firstLine="708"/>
        <w:jc w:val="both"/>
        <w:rPr>
          <w:sz w:val="28"/>
          <w:szCs w:val="28"/>
        </w:rPr>
      </w:pPr>
      <w:r>
        <w:rPr>
          <w:sz w:val="28"/>
          <w:szCs w:val="28"/>
        </w:rPr>
        <w:t>К</w:t>
      </w:r>
      <w:r w:rsidRPr="00F45CC1">
        <w:rPr>
          <w:sz w:val="28"/>
          <w:szCs w:val="28"/>
        </w:rPr>
        <w:t>рім того, взято на контроль 112</w:t>
      </w:r>
      <w:r>
        <w:rPr>
          <w:sz w:val="28"/>
          <w:szCs w:val="28"/>
        </w:rPr>
        <w:t xml:space="preserve"> розпоряджень</w:t>
      </w:r>
      <w:r w:rsidRPr="00F45CC1">
        <w:rPr>
          <w:sz w:val="28"/>
          <w:szCs w:val="28"/>
        </w:rPr>
        <w:t xml:space="preserve"> </w:t>
      </w:r>
      <w:r>
        <w:rPr>
          <w:sz w:val="28"/>
          <w:szCs w:val="28"/>
        </w:rPr>
        <w:t>із загальної кількості виданих розпоряджень</w:t>
      </w:r>
      <w:r w:rsidRPr="00F45CC1">
        <w:rPr>
          <w:sz w:val="28"/>
          <w:szCs w:val="28"/>
        </w:rPr>
        <w:t xml:space="preserve"> та 492 доручення голови облдержадміністрації, даних на щотижневих нарадах та засіданнях колегії облдержадміністрації.</w:t>
      </w:r>
    </w:p>
    <w:p w:rsidR="00392221" w:rsidRDefault="00392221" w:rsidP="00392221">
      <w:pPr>
        <w:ind w:firstLine="708"/>
        <w:jc w:val="both"/>
        <w:rPr>
          <w:sz w:val="28"/>
          <w:szCs w:val="28"/>
        </w:rPr>
      </w:pPr>
      <w:r w:rsidRPr="00F45CC1">
        <w:rPr>
          <w:sz w:val="28"/>
          <w:szCs w:val="28"/>
        </w:rPr>
        <w:t>За вказаний період підлягали виконанню 2658 документів вищестоящих органів влади</w:t>
      </w:r>
      <w:r>
        <w:rPr>
          <w:sz w:val="28"/>
          <w:szCs w:val="28"/>
        </w:rPr>
        <w:t xml:space="preserve"> проти 2539 у 2006 році, що на 4,7</w:t>
      </w:r>
      <w:r w:rsidRPr="00F45CC1">
        <w:rPr>
          <w:sz w:val="28"/>
          <w:szCs w:val="28"/>
        </w:rPr>
        <w:t xml:space="preserve">% більше. </w:t>
      </w:r>
      <w:r>
        <w:rPr>
          <w:sz w:val="28"/>
          <w:szCs w:val="28"/>
        </w:rPr>
        <w:t>З них у</w:t>
      </w:r>
      <w:r w:rsidRPr="00F45CC1">
        <w:rPr>
          <w:sz w:val="28"/>
          <w:szCs w:val="28"/>
        </w:rPr>
        <w:t xml:space="preserve"> 2007 році 2625</w:t>
      </w:r>
      <w:r w:rsidR="00F62BBD">
        <w:rPr>
          <w:sz w:val="28"/>
          <w:szCs w:val="28"/>
        </w:rPr>
        <w:t xml:space="preserve"> </w:t>
      </w:r>
      <w:r w:rsidRPr="00F45CC1">
        <w:rPr>
          <w:sz w:val="28"/>
          <w:szCs w:val="28"/>
        </w:rPr>
        <w:t xml:space="preserve">документів виконано у визначені терміни, а 33 (1,2%) </w:t>
      </w:r>
      <w:r w:rsidR="00F62BBD">
        <w:rPr>
          <w:sz w:val="28"/>
          <w:szCs w:val="28"/>
          <w:lang w:val="en-US"/>
        </w:rPr>
        <w:t>–</w:t>
      </w:r>
      <w:r w:rsidRPr="00F45CC1">
        <w:rPr>
          <w:sz w:val="28"/>
          <w:szCs w:val="28"/>
        </w:rPr>
        <w:t xml:space="preserve"> відпрацьовано з порушенням термінів виконання, що на 0,18%</w:t>
      </w:r>
      <w:r w:rsidR="00F62BBD">
        <w:rPr>
          <w:sz w:val="28"/>
          <w:szCs w:val="28"/>
        </w:rPr>
        <w:t xml:space="preserve"> </w:t>
      </w:r>
      <w:r w:rsidRPr="00F45CC1">
        <w:rPr>
          <w:sz w:val="28"/>
          <w:szCs w:val="28"/>
        </w:rPr>
        <w:t>більше</w:t>
      </w:r>
      <w:r>
        <w:rPr>
          <w:sz w:val="28"/>
          <w:szCs w:val="28"/>
        </w:rPr>
        <w:t>,</w:t>
      </w:r>
      <w:r w:rsidRPr="00F45CC1">
        <w:rPr>
          <w:sz w:val="28"/>
          <w:szCs w:val="28"/>
        </w:rPr>
        <w:t xml:space="preserve"> ніж у 2006 році.</w:t>
      </w:r>
      <w:r w:rsidRPr="00403AE5">
        <w:rPr>
          <w:sz w:val="28"/>
          <w:szCs w:val="28"/>
        </w:rPr>
        <w:t xml:space="preserve"> </w:t>
      </w:r>
      <w:r>
        <w:rPr>
          <w:sz w:val="28"/>
          <w:szCs w:val="28"/>
        </w:rPr>
        <w:t>В цих документах</w:t>
      </w:r>
      <w:r w:rsidR="00F62BBD">
        <w:rPr>
          <w:sz w:val="28"/>
          <w:szCs w:val="28"/>
        </w:rPr>
        <w:t xml:space="preserve"> </w:t>
      </w:r>
      <w:r>
        <w:rPr>
          <w:sz w:val="28"/>
          <w:szCs w:val="28"/>
        </w:rPr>
        <w:t>близько 10000 завдань щодо інформування вищестоящих органів, так як більшість документів мають декілька завдань з встановленими термінами і стосуються</w:t>
      </w:r>
      <w:r w:rsidR="00F62BBD">
        <w:rPr>
          <w:sz w:val="28"/>
          <w:szCs w:val="28"/>
        </w:rPr>
        <w:t xml:space="preserve"> </w:t>
      </w:r>
      <w:r>
        <w:rPr>
          <w:sz w:val="28"/>
          <w:szCs w:val="28"/>
        </w:rPr>
        <w:t>різних галузей діяльності. Тому, при виконанні одного документа, контрольні функції здійснюються по всіх передбачених у них завданнях. Наприклад, дорученням Президента</w:t>
      </w:r>
      <w:r w:rsidR="00F62BBD">
        <w:rPr>
          <w:sz w:val="28"/>
          <w:szCs w:val="28"/>
        </w:rPr>
        <w:t xml:space="preserve"> </w:t>
      </w:r>
      <w:r>
        <w:rPr>
          <w:sz w:val="28"/>
          <w:szCs w:val="28"/>
        </w:rPr>
        <w:t>України від 16.01.2008</w:t>
      </w:r>
      <w:r w:rsidR="00F62BBD">
        <w:rPr>
          <w:sz w:val="28"/>
          <w:szCs w:val="28"/>
        </w:rPr>
        <w:t xml:space="preserve"> </w:t>
      </w:r>
      <w:r>
        <w:rPr>
          <w:sz w:val="28"/>
          <w:szCs w:val="28"/>
        </w:rPr>
        <w:t xml:space="preserve">№ </w:t>
      </w:r>
      <w:r w:rsidRPr="00DD353B">
        <w:rPr>
          <w:sz w:val="28"/>
          <w:szCs w:val="28"/>
        </w:rPr>
        <w:t xml:space="preserve">02/2543-04 </w:t>
      </w:r>
      <w:r>
        <w:rPr>
          <w:sz w:val="28"/>
          <w:szCs w:val="28"/>
        </w:rPr>
        <w:t>за підсумками наради, що відбулася 11.01.2008, передбачено виконати 19 завдань, з них – 15 дано головам облдержадміністрацій, дорученням Кабінету Міністрів України від 08.01.08 №53748/1/1-07 до Закону України</w:t>
      </w:r>
      <w:r w:rsidR="00F62BBD">
        <w:rPr>
          <w:sz w:val="28"/>
          <w:szCs w:val="28"/>
        </w:rPr>
        <w:t xml:space="preserve"> </w:t>
      </w:r>
      <w:r>
        <w:rPr>
          <w:sz w:val="28"/>
          <w:szCs w:val="28"/>
        </w:rPr>
        <w:t>„Про Державний бюджет України”</w:t>
      </w:r>
      <w:r w:rsidR="00F62BBD">
        <w:rPr>
          <w:sz w:val="28"/>
          <w:szCs w:val="28"/>
        </w:rPr>
        <w:t xml:space="preserve"> </w:t>
      </w:r>
      <w:r>
        <w:rPr>
          <w:sz w:val="28"/>
          <w:szCs w:val="28"/>
        </w:rPr>
        <w:t>встановлено 90 завдань, з них – 12 облдержадміністраціям. По всіх цих завданнях необхідно не тільки проконтролювати своєчасність надання інформацій, але і забезпечити функціональний контроль щодо фактичного їх виконання. Тому співвідношення кількості несвоєчасно відпрацьованих завдань до кількості контрольних документів не відображає реальний стан справ. Більш об’єктивним є співвідношення кількості несвоєчасно відпрацьованих завдань до кількості завдань у контрольних документах, що значно нижче від сьогоднішніх показників. В даний час вирішується питання можливості обліку завдань передбачених контрольними документами в електронних контрольних</w:t>
      </w:r>
      <w:r w:rsidR="00F62BBD">
        <w:rPr>
          <w:sz w:val="28"/>
          <w:szCs w:val="28"/>
        </w:rPr>
        <w:t xml:space="preserve"> </w:t>
      </w:r>
      <w:r>
        <w:rPr>
          <w:sz w:val="28"/>
          <w:szCs w:val="28"/>
        </w:rPr>
        <w:t>картках.</w:t>
      </w:r>
    </w:p>
    <w:p w:rsidR="00392221" w:rsidRPr="00F45CC1" w:rsidRDefault="00392221" w:rsidP="00392221">
      <w:pPr>
        <w:ind w:firstLine="708"/>
        <w:jc w:val="both"/>
        <w:rPr>
          <w:sz w:val="28"/>
          <w:szCs w:val="28"/>
        </w:rPr>
      </w:pPr>
      <w:r w:rsidRPr="00F45CC1">
        <w:rPr>
          <w:sz w:val="28"/>
          <w:szCs w:val="28"/>
        </w:rPr>
        <w:t>Випадки виконання документів з порушенням термінів</w:t>
      </w:r>
      <w:r w:rsidR="00F62BBD">
        <w:rPr>
          <w:sz w:val="28"/>
          <w:szCs w:val="28"/>
        </w:rPr>
        <w:t xml:space="preserve"> </w:t>
      </w:r>
      <w:r>
        <w:rPr>
          <w:sz w:val="28"/>
          <w:szCs w:val="28"/>
        </w:rPr>
        <w:t>не</w:t>
      </w:r>
      <w:r w:rsidRPr="00F45CC1">
        <w:rPr>
          <w:sz w:val="28"/>
          <w:szCs w:val="28"/>
        </w:rPr>
        <w:t xml:space="preserve">системні і мають разовий характер. </w:t>
      </w:r>
    </w:p>
    <w:p w:rsidR="00392221" w:rsidRDefault="00392221" w:rsidP="00392221">
      <w:pPr>
        <w:ind w:firstLine="708"/>
        <w:jc w:val="both"/>
        <w:rPr>
          <w:sz w:val="28"/>
          <w:szCs w:val="28"/>
        </w:rPr>
      </w:pPr>
      <w:r>
        <w:rPr>
          <w:sz w:val="28"/>
          <w:szCs w:val="28"/>
        </w:rPr>
        <w:t>Серед структурних підрозділів облдержадміністрації вони мали місце в: управлінні охорони здоров’я облдержадміністрації – 7 випадків, що становить 10% від кількості контрольних документів, надісланих на виконання в управління; відділі у справах національностей облдержадміністрації – 1 випадок (4%); Головному управлінні</w:t>
      </w:r>
      <w:r w:rsidR="00F62BBD">
        <w:rPr>
          <w:sz w:val="28"/>
          <w:szCs w:val="28"/>
        </w:rPr>
        <w:t xml:space="preserve"> </w:t>
      </w:r>
      <w:r>
        <w:rPr>
          <w:sz w:val="28"/>
          <w:szCs w:val="28"/>
        </w:rPr>
        <w:t>житлово-комунального господарства</w:t>
      </w:r>
      <w:r w:rsidR="00F62BBD">
        <w:rPr>
          <w:sz w:val="28"/>
          <w:szCs w:val="28"/>
        </w:rPr>
        <w:t xml:space="preserve"> </w:t>
      </w:r>
      <w:r>
        <w:rPr>
          <w:sz w:val="28"/>
          <w:szCs w:val="28"/>
        </w:rPr>
        <w:t xml:space="preserve">облдержадміністрації – 8 випадків (2,9%); службі у справах дітей, Головному управлінні агропромислового розвитку облдержадміністрації </w:t>
      </w:r>
      <w:r w:rsidR="00F62BBD">
        <w:rPr>
          <w:sz w:val="28"/>
          <w:szCs w:val="28"/>
        </w:rPr>
        <w:t>–</w:t>
      </w:r>
      <w:r>
        <w:rPr>
          <w:sz w:val="28"/>
          <w:szCs w:val="28"/>
        </w:rPr>
        <w:t xml:space="preserve"> по 1 випадку (1,8%), Головному управлінні промисловості та розвитку інфраструктури облдержадміністрації – 3 випадки (1,7%), Головному фінансовому управлінні облдержадміністрації,</w:t>
      </w:r>
      <w:r w:rsidR="00F62BBD">
        <w:rPr>
          <w:sz w:val="28"/>
          <w:szCs w:val="28"/>
        </w:rPr>
        <w:t xml:space="preserve"> </w:t>
      </w:r>
      <w:r>
        <w:rPr>
          <w:sz w:val="28"/>
          <w:szCs w:val="28"/>
        </w:rPr>
        <w:t>управлінні культури</w:t>
      </w:r>
      <w:r w:rsidR="00F62BBD">
        <w:rPr>
          <w:sz w:val="28"/>
          <w:szCs w:val="28"/>
        </w:rPr>
        <w:t xml:space="preserve"> </w:t>
      </w:r>
      <w:r>
        <w:rPr>
          <w:sz w:val="28"/>
          <w:szCs w:val="28"/>
        </w:rPr>
        <w:t>облдержадміністрації,</w:t>
      </w:r>
      <w:r w:rsidR="00F62BBD">
        <w:rPr>
          <w:sz w:val="28"/>
          <w:szCs w:val="28"/>
        </w:rPr>
        <w:t xml:space="preserve"> </w:t>
      </w:r>
      <w:r>
        <w:rPr>
          <w:sz w:val="28"/>
          <w:szCs w:val="28"/>
        </w:rPr>
        <w:t>управлінні з питань</w:t>
      </w:r>
      <w:r w:rsidR="00F62BBD">
        <w:rPr>
          <w:sz w:val="28"/>
          <w:szCs w:val="28"/>
        </w:rPr>
        <w:t xml:space="preserve"> </w:t>
      </w:r>
      <w:r>
        <w:rPr>
          <w:sz w:val="28"/>
          <w:szCs w:val="28"/>
        </w:rPr>
        <w:t>внутрішньої</w:t>
      </w:r>
      <w:r w:rsidR="00F62BBD">
        <w:rPr>
          <w:sz w:val="28"/>
          <w:szCs w:val="28"/>
        </w:rPr>
        <w:t xml:space="preserve"> </w:t>
      </w:r>
      <w:r>
        <w:rPr>
          <w:sz w:val="28"/>
          <w:szCs w:val="28"/>
        </w:rPr>
        <w:t xml:space="preserve">політики облдержадміністрації, управлінні у справах сім’ї, молоді та спорту облдержадміністрації </w:t>
      </w:r>
      <w:r w:rsidR="00F62BBD">
        <w:rPr>
          <w:sz w:val="28"/>
          <w:szCs w:val="28"/>
        </w:rPr>
        <w:t>–</w:t>
      </w:r>
      <w:r>
        <w:rPr>
          <w:sz w:val="28"/>
          <w:szCs w:val="28"/>
        </w:rPr>
        <w:t xml:space="preserve"> по 1 випадку (0,8%).</w:t>
      </w:r>
    </w:p>
    <w:p w:rsidR="00392221" w:rsidRDefault="00392221" w:rsidP="00392221">
      <w:pPr>
        <w:ind w:firstLine="708"/>
        <w:jc w:val="both"/>
        <w:rPr>
          <w:sz w:val="28"/>
          <w:szCs w:val="28"/>
        </w:rPr>
      </w:pPr>
      <w:r>
        <w:rPr>
          <w:sz w:val="28"/>
          <w:szCs w:val="28"/>
        </w:rPr>
        <w:t>Серед територіальних органів центральних органів виконавчої влади</w:t>
      </w:r>
      <w:r w:rsidR="00F62BBD">
        <w:rPr>
          <w:sz w:val="28"/>
          <w:szCs w:val="28"/>
        </w:rPr>
        <w:t xml:space="preserve"> </w:t>
      </w:r>
      <w:r>
        <w:rPr>
          <w:sz w:val="28"/>
          <w:szCs w:val="28"/>
        </w:rPr>
        <w:t xml:space="preserve">такі факти мали місце в: Державному управлінні охорони навколишнього природного середовища в Полтавській області – 2 випадки, що становить 6,2% від кількості контрольних документів, надісланих на виконання в управління, </w:t>
      </w:r>
      <w:r w:rsidRPr="002E5C5E">
        <w:rPr>
          <w:sz w:val="28"/>
          <w:szCs w:val="28"/>
        </w:rPr>
        <w:t xml:space="preserve">головному управлінні земельних ресурсів </w:t>
      </w:r>
      <w:r>
        <w:rPr>
          <w:sz w:val="28"/>
          <w:szCs w:val="28"/>
        </w:rPr>
        <w:t>у Полтавській області – 1 випадок (4,3%).</w:t>
      </w:r>
    </w:p>
    <w:p w:rsidR="00392221" w:rsidRDefault="00392221" w:rsidP="00392221">
      <w:pPr>
        <w:ind w:firstLine="708"/>
        <w:jc w:val="both"/>
        <w:rPr>
          <w:sz w:val="28"/>
          <w:szCs w:val="28"/>
        </w:rPr>
      </w:pPr>
      <w:r>
        <w:rPr>
          <w:sz w:val="28"/>
          <w:szCs w:val="28"/>
        </w:rPr>
        <w:t>Мали місце випадки виконання документів з порушенням терміну у відділах апарату облдержадміністрації: господарського забезпечення та організаційному – по 2 випадки, що становить 12,5% та 3,1% відповідно.</w:t>
      </w:r>
    </w:p>
    <w:p w:rsidR="00392221" w:rsidRPr="00F45CC1" w:rsidRDefault="00392221" w:rsidP="00392221">
      <w:pPr>
        <w:ind w:firstLine="720"/>
        <w:jc w:val="both"/>
        <w:rPr>
          <w:sz w:val="28"/>
          <w:szCs w:val="28"/>
        </w:rPr>
      </w:pPr>
      <w:r w:rsidRPr="00F45CC1">
        <w:rPr>
          <w:bCs/>
          <w:sz w:val="28"/>
          <w:szCs w:val="28"/>
        </w:rPr>
        <w:t>За 2007 рік до облдержадміністрації для розгляду надійшло 10 депутатських запитів та звернень, з них: 6 звернень народних депутатів України, 3 звернення депутатів місцевих рад та 1 запит депутата місцевої ради, які були взяті на контроль. 7 депутатських звернень були відпрацьовані</w:t>
      </w:r>
      <w:r w:rsidR="00F62BBD">
        <w:rPr>
          <w:bCs/>
          <w:sz w:val="28"/>
          <w:szCs w:val="28"/>
        </w:rPr>
        <w:t xml:space="preserve"> </w:t>
      </w:r>
      <w:r w:rsidRPr="00F45CC1">
        <w:rPr>
          <w:bCs/>
          <w:sz w:val="28"/>
          <w:szCs w:val="28"/>
        </w:rPr>
        <w:t xml:space="preserve">в установлені терміни, 2 звернення народних депутатів України та 1 запит депутата місцевої ради </w:t>
      </w:r>
      <w:r>
        <w:rPr>
          <w:bCs/>
          <w:sz w:val="28"/>
          <w:szCs w:val="28"/>
        </w:rPr>
        <w:t xml:space="preserve">з об’єктивних причин </w:t>
      </w:r>
      <w:r w:rsidRPr="00F45CC1">
        <w:rPr>
          <w:bCs/>
          <w:sz w:val="28"/>
          <w:szCs w:val="28"/>
        </w:rPr>
        <w:t>відпрацьовані з порушенням терміну виконання.</w:t>
      </w:r>
      <w:r w:rsidRPr="00F45CC1">
        <w:rPr>
          <w:sz w:val="28"/>
          <w:szCs w:val="28"/>
        </w:rPr>
        <w:t xml:space="preserve"> </w:t>
      </w:r>
    </w:p>
    <w:p w:rsidR="00392221" w:rsidRPr="00F45CC1" w:rsidRDefault="00392221" w:rsidP="00392221">
      <w:pPr>
        <w:ind w:firstLine="708"/>
        <w:jc w:val="both"/>
        <w:rPr>
          <w:sz w:val="28"/>
          <w:szCs w:val="28"/>
        </w:rPr>
      </w:pPr>
      <w:r w:rsidRPr="00F45CC1">
        <w:rPr>
          <w:sz w:val="28"/>
          <w:szCs w:val="28"/>
        </w:rPr>
        <w:t>Протягом 2007 року від райдержадміністрацій та міськвиконкомів</w:t>
      </w:r>
      <w:r w:rsidR="00F62BBD">
        <w:rPr>
          <w:sz w:val="28"/>
          <w:szCs w:val="28"/>
        </w:rPr>
        <w:t xml:space="preserve"> </w:t>
      </w:r>
      <w:r w:rsidRPr="00F45CC1">
        <w:rPr>
          <w:sz w:val="28"/>
          <w:szCs w:val="28"/>
        </w:rPr>
        <w:t>на виконання розпоряджень голови облдержадміністрації повинно було надійти 6682</w:t>
      </w:r>
      <w:r w:rsidR="00F62BBD">
        <w:rPr>
          <w:sz w:val="28"/>
          <w:szCs w:val="28"/>
        </w:rPr>
        <w:t xml:space="preserve"> </w:t>
      </w:r>
      <w:r w:rsidRPr="00F45CC1">
        <w:rPr>
          <w:sz w:val="28"/>
          <w:szCs w:val="28"/>
        </w:rPr>
        <w:t>інформації, що на 810 інформацій менше, ніж за 2006 рік.</w:t>
      </w:r>
    </w:p>
    <w:p w:rsidR="00392221" w:rsidRPr="00F45CC1" w:rsidRDefault="00392221" w:rsidP="00392221">
      <w:pPr>
        <w:ind w:firstLine="708"/>
        <w:jc w:val="both"/>
        <w:rPr>
          <w:sz w:val="28"/>
          <w:szCs w:val="28"/>
        </w:rPr>
      </w:pPr>
      <w:r w:rsidRPr="00F45CC1">
        <w:rPr>
          <w:sz w:val="28"/>
          <w:szCs w:val="28"/>
        </w:rPr>
        <w:t xml:space="preserve">Аналіз інформування засвідчив, що за минулий рік 25 райдержадміністрацій та міськвиконкомів не мають заборгованості з надання інформацій </w:t>
      </w:r>
      <w:r>
        <w:rPr>
          <w:sz w:val="28"/>
          <w:szCs w:val="28"/>
        </w:rPr>
        <w:t>про</w:t>
      </w:r>
      <w:r w:rsidRPr="00F45CC1">
        <w:rPr>
          <w:sz w:val="28"/>
          <w:szCs w:val="28"/>
        </w:rPr>
        <w:t xml:space="preserve"> виконання розпоряджень голови облдержадміністрації. </w:t>
      </w:r>
    </w:p>
    <w:p w:rsidR="00392221" w:rsidRDefault="00392221" w:rsidP="00392221">
      <w:pPr>
        <w:ind w:firstLine="708"/>
        <w:jc w:val="both"/>
        <w:rPr>
          <w:sz w:val="28"/>
          <w:szCs w:val="28"/>
        </w:rPr>
      </w:pPr>
      <w:r>
        <w:rPr>
          <w:sz w:val="28"/>
          <w:szCs w:val="28"/>
        </w:rPr>
        <w:t>За минулий рік всіма райдержадміністраціями та міськвиконкомами допущено 11 фактів несвоєчасного інформування про виконання розпоряджень голови облдержадміністрації,</w:t>
      </w:r>
      <w:r w:rsidR="00F62BBD">
        <w:rPr>
          <w:sz w:val="28"/>
          <w:szCs w:val="28"/>
        </w:rPr>
        <w:t xml:space="preserve"> </w:t>
      </w:r>
      <w:r>
        <w:rPr>
          <w:sz w:val="28"/>
          <w:szCs w:val="28"/>
        </w:rPr>
        <w:t>що становить 0,16% від загальної кількості інформацій (6682), які необхідно було надати облдержадміністрації та її управлінням і відділам, що</w:t>
      </w:r>
      <w:r w:rsidR="00F62BBD">
        <w:rPr>
          <w:sz w:val="28"/>
          <w:szCs w:val="28"/>
        </w:rPr>
        <w:t xml:space="preserve"> </w:t>
      </w:r>
      <w:r>
        <w:rPr>
          <w:sz w:val="28"/>
          <w:szCs w:val="28"/>
        </w:rPr>
        <w:t>на 0,12% менше, ніж</w:t>
      </w:r>
      <w:r w:rsidR="00F62BBD">
        <w:rPr>
          <w:sz w:val="28"/>
          <w:szCs w:val="28"/>
        </w:rPr>
        <w:t xml:space="preserve"> </w:t>
      </w:r>
      <w:r>
        <w:rPr>
          <w:sz w:val="28"/>
          <w:szCs w:val="28"/>
        </w:rPr>
        <w:t xml:space="preserve">у 2006 році. </w:t>
      </w:r>
    </w:p>
    <w:p w:rsidR="00392221" w:rsidRPr="00F45CC1" w:rsidRDefault="00392221" w:rsidP="00392221">
      <w:pPr>
        <w:ind w:firstLine="708"/>
        <w:jc w:val="both"/>
        <w:rPr>
          <w:sz w:val="28"/>
          <w:szCs w:val="28"/>
        </w:rPr>
      </w:pPr>
      <w:r w:rsidRPr="00F45CC1">
        <w:rPr>
          <w:sz w:val="28"/>
          <w:szCs w:val="28"/>
        </w:rPr>
        <w:t xml:space="preserve">Факти несвоєчасного інформування щодо виконання розпоряджень голови облдержадміністрації мали місце у </w:t>
      </w:r>
      <w:r w:rsidRPr="00360C28">
        <w:rPr>
          <w:sz w:val="28"/>
          <w:szCs w:val="28"/>
        </w:rPr>
        <w:t>Лохвицькій, Чутівській, Шишацькій</w:t>
      </w:r>
      <w:r w:rsidR="00F62BBD">
        <w:rPr>
          <w:sz w:val="28"/>
          <w:szCs w:val="28"/>
        </w:rPr>
        <w:t xml:space="preserve"> </w:t>
      </w:r>
      <w:r>
        <w:rPr>
          <w:sz w:val="28"/>
          <w:szCs w:val="28"/>
        </w:rPr>
        <w:t>райдержадміністраціях - по два випадки та Кобеляцькі</w:t>
      </w:r>
      <w:r w:rsidRPr="00360C28">
        <w:rPr>
          <w:sz w:val="28"/>
          <w:szCs w:val="28"/>
        </w:rPr>
        <w:t>й</w:t>
      </w:r>
      <w:r>
        <w:rPr>
          <w:sz w:val="28"/>
          <w:szCs w:val="28"/>
        </w:rPr>
        <w:t>,</w:t>
      </w:r>
      <w:r w:rsidRPr="00360C28">
        <w:rPr>
          <w:sz w:val="28"/>
          <w:szCs w:val="28"/>
        </w:rPr>
        <w:t xml:space="preserve"> </w:t>
      </w:r>
      <w:r>
        <w:rPr>
          <w:sz w:val="28"/>
          <w:szCs w:val="28"/>
        </w:rPr>
        <w:t>Козельщинські</w:t>
      </w:r>
      <w:r w:rsidRPr="00360C28">
        <w:rPr>
          <w:sz w:val="28"/>
          <w:szCs w:val="28"/>
        </w:rPr>
        <w:t>й</w:t>
      </w:r>
      <w:r>
        <w:rPr>
          <w:sz w:val="28"/>
          <w:szCs w:val="28"/>
        </w:rPr>
        <w:t>,</w:t>
      </w:r>
      <w:r w:rsidRPr="00360C28">
        <w:rPr>
          <w:sz w:val="28"/>
          <w:szCs w:val="28"/>
        </w:rPr>
        <w:t xml:space="preserve"> </w:t>
      </w:r>
      <w:r>
        <w:rPr>
          <w:sz w:val="28"/>
          <w:szCs w:val="28"/>
        </w:rPr>
        <w:t>Миргородські</w:t>
      </w:r>
      <w:r w:rsidRPr="00360C28">
        <w:rPr>
          <w:sz w:val="28"/>
          <w:szCs w:val="28"/>
        </w:rPr>
        <w:t>й</w:t>
      </w:r>
      <w:r>
        <w:rPr>
          <w:sz w:val="28"/>
          <w:szCs w:val="28"/>
        </w:rPr>
        <w:t>,</w:t>
      </w:r>
      <w:r w:rsidRPr="00360C28">
        <w:rPr>
          <w:sz w:val="28"/>
          <w:szCs w:val="28"/>
        </w:rPr>
        <w:t xml:space="preserve"> </w:t>
      </w:r>
      <w:r>
        <w:rPr>
          <w:sz w:val="28"/>
          <w:szCs w:val="28"/>
        </w:rPr>
        <w:t>Полтавські</w:t>
      </w:r>
      <w:r w:rsidRPr="00360C28">
        <w:rPr>
          <w:sz w:val="28"/>
          <w:szCs w:val="28"/>
        </w:rPr>
        <w:t xml:space="preserve">й </w:t>
      </w:r>
      <w:r>
        <w:rPr>
          <w:sz w:val="28"/>
          <w:szCs w:val="28"/>
        </w:rPr>
        <w:t>райдержадміністраціях</w:t>
      </w:r>
      <w:r w:rsidRPr="00360C28">
        <w:rPr>
          <w:sz w:val="28"/>
          <w:szCs w:val="28"/>
        </w:rPr>
        <w:t xml:space="preserve">, </w:t>
      </w:r>
      <w:r>
        <w:rPr>
          <w:sz w:val="28"/>
          <w:szCs w:val="28"/>
        </w:rPr>
        <w:t xml:space="preserve">Лубенському міськвиконкомі </w:t>
      </w:r>
      <w:r w:rsidR="00F62BBD">
        <w:rPr>
          <w:sz w:val="28"/>
          <w:szCs w:val="28"/>
        </w:rPr>
        <w:t>–</w:t>
      </w:r>
      <w:r>
        <w:rPr>
          <w:sz w:val="28"/>
          <w:szCs w:val="28"/>
        </w:rPr>
        <w:t xml:space="preserve"> по одному випадку</w:t>
      </w:r>
      <w:r w:rsidRPr="00F45CC1">
        <w:rPr>
          <w:sz w:val="28"/>
          <w:szCs w:val="28"/>
        </w:rPr>
        <w:t>. (</w:t>
      </w:r>
      <w:r>
        <w:rPr>
          <w:sz w:val="28"/>
          <w:szCs w:val="28"/>
        </w:rPr>
        <w:t>Д</w:t>
      </w:r>
      <w:r w:rsidRPr="00F45CC1">
        <w:rPr>
          <w:sz w:val="28"/>
          <w:szCs w:val="28"/>
        </w:rPr>
        <w:t>одаток</w:t>
      </w:r>
      <w:r w:rsidR="00F62BBD">
        <w:rPr>
          <w:sz w:val="28"/>
          <w:szCs w:val="28"/>
        </w:rPr>
        <w:t xml:space="preserve"> </w:t>
      </w:r>
      <w:r w:rsidRPr="00F45CC1">
        <w:rPr>
          <w:sz w:val="28"/>
          <w:szCs w:val="28"/>
        </w:rPr>
        <w:t>до довідки).</w:t>
      </w:r>
    </w:p>
    <w:p w:rsidR="00392221" w:rsidRPr="00F45CC1" w:rsidRDefault="00392221" w:rsidP="00392221">
      <w:pPr>
        <w:tabs>
          <w:tab w:val="num" w:pos="426"/>
        </w:tabs>
        <w:ind w:firstLine="720"/>
        <w:jc w:val="both"/>
        <w:rPr>
          <w:sz w:val="28"/>
          <w:szCs w:val="28"/>
        </w:rPr>
      </w:pPr>
      <w:r w:rsidRPr="00F45CC1">
        <w:rPr>
          <w:sz w:val="28"/>
          <w:szCs w:val="28"/>
        </w:rPr>
        <w:t>Непоодинокі випадки, коли управління та відділи облдержадміністрації пред’являють обґрунтовані претензії щодо якості</w:t>
      </w:r>
      <w:r w:rsidR="00F62BBD">
        <w:rPr>
          <w:sz w:val="28"/>
          <w:szCs w:val="28"/>
        </w:rPr>
        <w:t xml:space="preserve"> </w:t>
      </w:r>
      <w:r w:rsidRPr="00F45CC1">
        <w:rPr>
          <w:sz w:val="28"/>
          <w:szCs w:val="28"/>
        </w:rPr>
        <w:t>інформацій. Так,</w:t>
      </w:r>
      <w:r w:rsidR="00F62BBD">
        <w:rPr>
          <w:sz w:val="28"/>
          <w:szCs w:val="28"/>
        </w:rPr>
        <w:t xml:space="preserve"> </w:t>
      </w:r>
      <w:r w:rsidRPr="00F45CC1">
        <w:rPr>
          <w:sz w:val="28"/>
          <w:szCs w:val="28"/>
        </w:rPr>
        <w:t>Зіньківська, Машівська, Лубенська, Новосанжарська, Решетилівська, Шишацька райдержадміністрації, Кременчуцький та Лубенський міськвиконкоми надали підсумкові інформації про виконання розпорядження голови облдержадміністрації від 14.08.2006</w:t>
      </w:r>
      <w:r w:rsidRPr="00F45CC1">
        <w:rPr>
          <w:b/>
          <w:sz w:val="28"/>
          <w:szCs w:val="28"/>
        </w:rPr>
        <w:t xml:space="preserve"> </w:t>
      </w:r>
      <w:r w:rsidRPr="00F45CC1">
        <w:rPr>
          <w:sz w:val="28"/>
          <w:szCs w:val="28"/>
        </w:rPr>
        <w:t>від № 239 „Про першочергові заходи щодо реформування житлово-комунального господарства в області на 2006-2007 роки” не по всіх пунктах розпорядження.</w:t>
      </w:r>
      <w:r w:rsidR="00F62BBD">
        <w:rPr>
          <w:sz w:val="28"/>
          <w:szCs w:val="28"/>
        </w:rPr>
        <w:t xml:space="preserve"> </w:t>
      </w:r>
    </w:p>
    <w:p w:rsidR="00392221" w:rsidRDefault="00392221" w:rsidP="00392221">
      <w:pPr>
        <w:ind w:firstLine="720"/>
        <w:jc w:val="both"/>
        <w:rPr>
          <w:sz w:val="28"/>
          <w:szCs w:val="28"/>
          <w:lang w:val="uk-UA"/>
        </w:rPr>
      </w:pPr>
      <w:r w:rsidRPr="00F45CC1">
        <w:rPr>
          <w:sz w:val="28"/>
          <w:szCs w:val="28"/>
        </w:rPr>
        <w:t>У 2007 році головою облдержадміністрації</w:t>
      </w:r>
      <w:r w:rsidR="00F62BBD">
        <w:rPr>
          <w:sz w:val="28"/>
          <w:szCs w:val="28"/>
        </w:rPr>
        <w:t xml:space="preserve"> </w:t>
      </w:r>
      <w:r w:rsidRPr="00F45CC1">
        <w:rPr>
          <w:sz w:val="28"/>
          <w:szCs w:val="28"/>
        </w:rPr>
        <w:t>на щотижневих нарадах та засіданнях колегій облдержадміністрації дано 492 доручення, з них на засіданнях колегій – 163, на щотижневих апаратних нарадах – 329.</w:t>
      </w:r>
    </w:p>
    <w:p w:rsidR="00392221" w:rsidRPr="00665240" w:rsidRDefault="00392221" w:rsidP="00392221">
      <w:pPr>
        <w:ind w:firstLine="720"/>
        <w:jc w:val="both"/>
        <w:rPr>
          <w:sz w:val="28"/>
          <w:szCs w:val="28"/>
          <w:lang w:val="uk-UA"/>
        </w:rPr>
      </w:pPr>
    </w:p>
    <w:p w:rsidR="00392221" w:rsidRDefault="00392221" w:rsidP="00392221">
      <w:pPr>
        <w:ind w:firstLine="720"/>
        <w:jc w:val="both"/>
        <w:rPr>
          <w:sz w:val="28"/>
          <w:lang w:val="uk-UA"/>
        </w:rPr>
      </w:pPr>
    </w:p>
    <w:p w:rsidR="00392221" w:rsidRPr="00F45CC1" w:rsidRDefault="00392221" w:rsidP="00392221">
      <w:pPr>
        <w:ind w:firstLine="720"/>
        <w:jc w:val="both"/>
        <w:rPr>
          <w:sz w:val="28"/>
          <w:szCs w:val="28"/>
        </w:rPr>
      </w:pPr>
      <w:r w:rsidRPr="00F45CC1">
        <w:rPr>
          <w:sz w:val="28"/>
        </w:rPr>
        <w:t>Кількість доручень, даних головою облдержадміністрації у 2007 році,</w:t>
      </w:r>
      <w:r w:rsidR="00F62BBD">
        <w:rPr>
          <w:sz w:val="28"/>
        </w:rPr>
        <w:t xml:space="preserve"> </w:t>
      </w:r>
      <w:r w:rsidRPr="00F45CC1">
        <w:rPr>
          <w:sz w:val="28"/>
        </w:rPr>
        <w:t>порівняно з попереднім роком, зменшилася на 5,2%.</w:t>
      </w:r>
    </w:p>
    <w:p w:rsidR="00392221" w:rsidRPr="00F45CC1" w:rsidRDefault="00392221" w:rsidP="00392221">
      <w:pPr>
        <w:ind w:firstLine="720"/>
        <w:jc w:val="both"/>
        <w:rPr>
          <w:sz w:val="28"/>
          <w:szCs w:val="28"/>
        </w:rPr>
      </w:pPr>
      <w:r>
        <w:rPr>
          <w:sz w:val="28"/>
          <w:szCs w:val="28"/>
        </w:rPr>
        <w:t>Підлягало виконанню</w:t>
      </w:r>
      <w:r w:rsidR="00F62BBD">
        <w:rPr>
          <w:sz w:val="28"/>
          <w:szCs w:val="28"/>
        </w:rPr>
        <w:t xml:space="preserve"> </w:t>
      </w:r>
      <w:r>
        <w:rPr>
          <w:sz w:val="28"/>
          <w:szCs w:val="28"/>
        </w:rPr>
        <w:t>у 2007 році</w:t>
      </w:r>
      <w:r w:rsidR="00F62BBD">
        <w:rPr>
          <w:sz w:val="28"/>
          <w:szCs w:val="28"/>
        </w:rPr>
        <w:t xml:space="preserve"> </w:t>
      </w:r>
      <w:r>
        <w:rPr>
          <w:sz w:val="28"/>
          <w:szCs w:val="28"/>
        </w:rPr>
        <w:t>472 доручення, з них: 356 виконано повністю,</w:t>
      </w:r>
      <w:r w:rsidR="00F62BBD">
        <w:rPr>
          <w:sz w:val="28"/>
          <w:szCs w:val="28"/>
        </w:rPr>
        <w:t xml:space="preserve"> </w:t>
      </w:r>
      <w:r>
        <w:rPr>
          <w:sz w:val="28"/>
          <w:szCs w:val="28"/>
        </w:rPr>
        <w:t xml:space="preserve">71 </w:t>
      </w:r>
      <w:r w:rsidR="00F62BBD">
        <w:rPr>
          <w:sz w:val="28"/>
          <w:szCs w:val="28"/>
        </w:rPr>
        <w:t>–</w:t>
      </w:r>
      <w:r>
        <w:rPr>
          <w:sz w:val="28"/>
          <w:szCs w:val="28"/>
        </w:rPr>
        <w:t xml:space="preserve"> частково, 36 </w:t>
      </w:r>
      <w:r w:rsidR="00F62BBD">
        <w:rPr>
          <w:sz w:val="28"/>
          <w:szCs w:val="28"/>
        </w:rPr>
        <w:t>–</w:t>
      </w:r>
      <w:r>
        <w:rPr>
          <w:sz w:val="28"/>
          <w:szCs w:val="28"/>
        </w:rPr>
        <w:t xml:space="preserve"> з перенесенням терміну, 9 </w:t>
      </w:r>
      <w:r w:rsidR="00F62BBD">
        <w:rPr>
          <w:sz w:val="28"/>
          <w:szCs w:val="28"/>
        </w:rPr>
        <w:t>–</w:t>
      </w:r>
      <w:r>
        <w:rPr>
          <w:sz w:val="28"/>
          <w:szCs w:val="28"/>
        </w:rPr>
        <w:t xml:space="preserve"> з порушенням термінів. </w:t>
      </w:r>
      <w:r w:rsidRPr="00F45CC1">
        <w:rPr>
          <w:sz w:val="28"/>
          <w:szCs w:val="28"/>
        </w:rPr>
        <w:t>Такі факти</w:t>
      </w:r>
      <w:r w:rsidR="00F62BBD">
        <w:rPr>
          <w:sz w:val="28"/>
          <w:szCs w:val="28"/>
        </w:rPr>
        <w:t xml:space="preserve"> </w:t>
      </w:r>
      <w:r>
        <w:rPr>
          <w:sz w:val="28"/>
          <w:szCs w:val="28"/>
        </w:rPr>
        <w:t>не</w:t>
      </w:r>
      <w:r w:rsidRPr="00F45CC1">
        <w:rPr>
          <w:sz w:val="28"/>
          <w:szCs w:val="28"/>
        </w:rPr>
        <w:t xml:space="preserve">системні і мають разовий характер. Так вчасно не надали інформацію: ТОВ „Сорочинський ярмарок” щодо організації проведення Сорочинського ярмарку у 2007 році, управління МВС України в Полтавській області щодо забезпечення фінансування дільничних інспекторів транспортом, житлом, оргтехнікою, засобами зв’язку та ін. Але в кінцевому результаті всі доручення відпрацьовані. </w:t>
      </w:r>
    </w:p>
    <w:p w:rsidR="00392221" w:rsidRPr="00F45CC1" w:rsidRDefault="00392221" w:rsidP="00392221">
      <w:pPr>
        <w:ind w:firstLine="708"/>
        <w:jc w:val="both"/>
        <w:rPr>
          <w:sz w:val="28"/>
          <w:szCs w:val="28"/>
        </w:rPr>
      </w:pPr>
      <w:r w:rsidRPr="00F45CC1">
        <w:rPr>
          <w:sz w:val="28"/>
          <w:szCs w:val="28"/>
        </w:rPr>
        <w:t>Необхідно звернути увагу на значну кількість</w:t>
      </w:r>
      <w:r w:rsidR="00F62BBD">
        <w:rPr>
          <w:sz w:val="28"/>
          <w:szCs w:val="28"/>
        </w:rPr>
        <w:t xml:space="preserve"> </w:t>
      </w:r>
      <w:r w:rsidRPr="00F45CC1">
        <w:rPr>
          <w:sz w:val="28"/>
          <w:szCs w:val="28"/>
        </w:rPr>
        <w:t>доручень, виконаних з перенесенням термінів. Таких доручень у 2007 році близько 7,31%</w:t>
      </w:r>
      <w:r w:rsidR="00F62BBD">
        <w:rPr>
          <w:sz w:val="28"/>
          <w:szCs w:val="28"/>
        </w:rPr>
        <w:t xml:space="preserve"> </w:t>
      </w:r>
      <w:r w:rsidRPr="00F45CC1">
        <w:rPr>
          <w:sz w:val="28"/>
          <w:szCs w:val="28"/>
        </w:rPr>
        <w:t>від загальної кількості доручень, що перебували</w:t>
      </w:r>
      <w:r w:rsidR="00F62BBD">
        <w:rPr>
          <w:sz w:val="28"/>
          <w:szCs w:val="28"/>
        </w:rPr>
        <w:t xml:space="preserve"> </w:t>
      </w:r>
      <w:r w:rsidRPr="00F45CC1">
        <w:rPr>
          <w:sz w:val="28"/>
          <w:szCs w:val="28"/>
        </w:rPr>
        <w:t>на</w:t>
      </w:r>
      <w:r w:rsidR="00F62BBD">
        <w:rPr>
          <w:sz w:val="28"/>
          <w:szCs w:val="28"/>
        </w:rPr>
        <w:t xml:space="preserve"> </w:t>
      </w:r>
      <w:r w:rsidRPr="00F45CC1">
        <w:rPr>
          <w:sz w:val="28"/>
          <w:szCs w:val="28"/>
        </w:rPr>
        <w:t>контролі.</w:t>
      </w:r>
      <w:r w:rsidR="00F62BBD">
        <w:rPr>
          <w:sz w:val="28"/>
          <w:szCs w:val="28"/>
        </w:rPr>
        <w:t xml:space="preserve"> </w:t>
      </w:r>
      <w:r w:rsidRPr="00F45CC1">
        <w:rPr>
          <w:sz w:val="28"/>
          <w:szCs w:val="28"/>
        </w:rPr>
        <w:t>Такі випадки мали</w:t>
      </w:r>
      <w:r w:rsidR="00F62BBD">
        <w:rPr>
          <w:sz w:val="28"/>
          <w:szCs w:val="28"/>
        </w:rPr>
        <w:t xml:space="preserve"> </w:t>
      </w:r>
      <w:r w:rsidRPr="00F45CC1">
        <w:rPr>
          <w:sz w:val="28"/>
          <w:szCs w:val="28"/>
        </w:rPr>
        <w:t>місце в Головному управлінні промисловості та розвитку інфраструктури облдержадміністрації – 5, що становить 23,1% від кількості доручень, надісланих на виконання в управління; в Полтавському обласному виробничому управлінні водного господарства „Полтававодгосп” – 5 (31,25%); в Головному управлінні</w:t>
      </w:r>
      <w:r w:rsidR="00F62BBD">
        <w:rPr>
          <w:sz w:val="28"/>
          <w:szCs w:val="28"/>
        </w:rPr>
        <w:t xml:space="preserve"> </w:t>
      </w:r>
      <w:r w:rsidRPr="00F45CC1">
        <w:rPr>
          <w:sz w:val="28"/>
          <w:szCs w:val="28"/>
        </w:rPr>
        <w:t>житлово-комунального господарства</w:t>
      </w:r>
      <w:r w:rsidR="00F62BBD">
        <w:rPr>
          <w:sz w:val="28"/>
          <w:szCs w:val="28"/>
        </w:rPr>
        <w:t xml:space="preserve"> </w:t>
      </w:r>
      <w:r w:rsidRPr="00F45CC1">
        <w:rPr>
          <w:sz w:val="28"/>
          <w:szCs w:val="28"/>
        </w:rPr>
        <w:t>облдержадміністрації – 1 (3,33%); в управлінні у справах сім’ї, молоді та спорту облдержадміністрації – 4 (7,84%); в Головному управлінні агропромислового розвитку облдержадміністрації – 4 (6,06%); в Головному фінансовому управлінні облдержадмініс</w:t>
      </w:r>
      <w:r>
        <w:rPr>
          <w:sz w:val="28"/>
          <w:szCs w:val="28"/>
        </w:rPr>
        <w:t>трації – 4 (11,1%); в управлінні</w:t>
      </w:r>
      <w:r w:rsidRPr="00F45CC1">
        <w:rPr>
          <w:sz w:val="28"/>
          <w:szCs w:val="28"/>
        </w:rPr>
        <w:t xml:space="preserve"> освіти і науки облдержадміністрації – 2 (4,44%), Державному архіві Полтавської області – 3 випадки (4,21%), управлінні культури облдержадміністрації – 1 випадок (1,34%).</w:t>
      </w:r>
    </w:p>
    <w:p w:rsidR="00392221" w:rsidRPr="00F45CC1" w:rsidRDefault="00392221" w:rsidP="00392221">
      <w:pPr>
        <w:ind w:firstLine="708"/>
        <w:jc w:val="both"/>
        <w:rPr>
          <w:sz w:val="28"/>
          <w:szCs w:val="28"/>
        </w:rPr>
      </w:pPr>
      <w:r w:rsidRPr="00F45CC1">
        <w:rPr>
          <w:sz w:val="28"/>
          <w:szCs w:val="28"/>
        </w:rPr>
        <w:t>Основними причинами перенесенн</w:t>
      </w:r>
      <w:r>
        <w:rPr>
          <w:sz w:val="28"/>
          <w:szCs w:val="28"/>
        </w:rPr>
        <w:t>я термінів виконання доручень є</w:t>
      </w:r>
      <w:r w:rsidRPr="00F45CC1">
        <w:rPr>
          <w:sz w:val="28"/>
          <w:szCs w:val="28"/>
        </w:rPr>
        <w:t>:</w:t>
      </w:r>
    </w:p>
    <w:p w:rsidR="00392221" w:rsidRPr="00F45CC1" w:rsidRDefault="00392221" w:rsidP="00392221">
      <w:pPr>
        <w:ind w:firstLine="720"/>
        <w:jc w:val="both"/>
        <w:rPr>
          <w:sz w:val="28"/>
          <w:szCs w:val="28"/>
        </w:rPr>
      </w:pPr>
      <w:r w:rsidRPr="00F45CC1">
        <w:rPr>
          <w:sz w:val="28"/>
          <w:szCs w:val="28"/>
        </w:rPr>
        <w:t>недостатнє фінансування та неможливість вирішення окремих питань власними силами. Так Державний архів Полтавської області двічі за рік переносив термін виконання доручень щодо забезпечення додатковими приміщеннями та</w:t>
      </w:r>
      <w:r w:rsidR="00F62BBD">
        <w:rPr>
          <w:sz w:val="28"/>
          <w:szCs w:val="28"/>
        </w:rPr>
        <w:t xml:space="preserve"> </w:t>
      </w:r>
      <w:r w:rsidRPr="00F45CC1">
        <w:rPr>
          <w:sz w:val="28"/>
          <w:szCs w:val="28"/>
        </w:rPr>
        <w:t xml:space="preserve">комп’ютерною технікою архівних відділів районів, але і </w:t>
      </w:r>
      <w:r>
        <w:rPr>
          <w:sz w:val="28"/>
          <w:szCs w:val="28"/>
        </w:rPr>
        <w:t>до</w:t>
      </w:r>
      <w:r w:rsidRPr="00F45CC1">
        <w:rPr>
          <w:sz w:val="28"/>
          <w:szCs w:val="28"/>
        </w:rPr>
        <w:t xml:space="preserve"> </w:t>
      </w:r>
      <w:r>
        <w:rPr>
          <w:sz w:val="28"/>
          <w:szCs w:val="28"/>
        </w:rPr>
        <w:t>цього</w:t>
      </w:r>
      <w:r w:rsidRPr="00F45CC1">
        <w:rPr>
          <w:sz w:val="28"/>
          <w:szCs w:val="28"/>
        </w:rPr>
        <w:t xml:space="preserve"> час</w:t>
      </w:r>
      <w:r>
        <w:rPr>
          <w:sz w:val="28"/>
          <w:szCs w:val="28"/>
        </w:rPr>
        <w:t>у</w:t>
      </w:r>
      <w:r w:rsidRPr="00F45CC1">
        <w:rPr>
          <w:sz w:val="28"/>
          <w:szCs w:val="28"/>
        </w:rPr>
        <w:t xml:space="preserve"> питання не вирішено, а отже, архівні відділи Гребінківської, Зіньківської, Карлівської, Кобеляцької, Козельщинської, Хорольської, Чорнухинської, Оржицької райдержадміністрацій та Лубенської міської ради й д</w:t>
      </w:r>
      <w:r>
        <w:rPr>
          <w:sz w:val="28"/>
          <w:szCs w:val="28"/>
        </w:rPr>
        <w:t>осі не забезпечені комп’ютерами</w:t>
      </w:r>
      <w:r w:rsidRPr="00F45CC1">
        <w:rPr>
          <w:sz w:val="28"/>
          <w:szCs w:val="28"/>
        </w:rPr>
        <w:t>;</w:t>
      </w:r>
    </w:p>
    <w:p w:rsidR="00392221" w:rsidRPr="00F45CC1" w:rsidRDefault="00392221" w:rsidP="00392221">
      <w:pPr>
        <w:ind w:firstLine="720"/>
        <w:jc w:val="both"/>
        <w:rPr>
          <w:sz w:val="28"/>
          <w:szCs w:val="28"/>
        </w:rPr>
      </w:pPr>
      <w:r w:rsidRPr="00F45CC1">
        <w:rPr>
          <w:sz w:val="28"/>
          <w:szCs w:val="28"/>
        </w:rPr>
        <w:t>несвоєчасне надходження інформацій з районів для узагальнення структурними підрозділами облдержадміністрації та територіальними органами центральних органів виконавчої влади</w:t>
      </w:r>
      <w:r>
        <w:rPr>
          <w:sz w:val="28"/>
          <w:szCs w:val="28"/>
        </w:rPr>
        <w:t>. Так</w:t>
      </w:r>
      <w:r w:rsidRPr="00F45CC1">
        <w:rPr>
          <w:sz w:val="28"/>
          <w:szCs w:val="28"/>
        </w:rPr>
        <w:t xml:space="preserve"> управлінням</w:t>
      </w:r>
      <w:r w:rsidR="00F62BBD">
        <w:rPr>
          <w:sz w:val="28"/>
          <w:szCs w:val="28"/>
        </w:rPr>
        <w:t xml:space="preserve"> </w:t>
      </w:r>
      <w:r w:rsidRPr="00F45CC1">
        <w:rPr>
          <w:sz w:val="28"/>
          <w:szCs w:val="28"/>
        </w:rPr>
        <w:t>культури облдержадміністрації в інформації</w:t>
      </w:r>
      <w:r w:rsidR="00F62BBD">
        <w:rPr>
          <w:sz w:val="28"/>
          <w:szCs w:val="28"/>
        </w:rPr>
        <w:t xml:space="preserve"> </w:t>
      </w:r>
      <w:r w:rsidRPr="00F45CC1">
        <w:rPr>
          <w:sz w:val="28"/>
          <w:szCs w:val="28"/>
        </w:rPr>
        <w:t xml:space="preserve">станом на </w:t>
      </w:r>
      <w:r>
        <w:rPr>
          <w:sz w:val="28"/>
          <w:szCs w:val="28"/>
        </w:rPr>
        <w:t>0</w:t>
      </w:r>
      <w:r w:rsidRPr="00F45CC1">
        <w:rPr>
          <w:sz w:val="28"/>
          <w:szCs w:val="28"/>
        </w:rPr>
        <w:t>3</w:t>
      </w:r>
      <w:r>
        <w:rPr>
          <w:sz w:val="28"/>
          <w:szCs w:val="28"/>
        </w:rPr>
        <w:t>.12.</w:t>
      </w:r>
      <w:r w:rsidRPr="00F45CC1">
        <w:rPr>
          <w:sz w:val="28"/>
          <w:szCs w:val="28"/>
        </w:rPr>
        <w:t>2007 перенесено термін виконання доручення щодо забезпечення закладів культури у сільській місцевості музичними інструментами, обладнанням та інвентарем</w:t>
      </w:r>
      <w:r w:rsidR="00F62BBD">
        <w:rPr>
          <w:sz w:val="28"/>
          <w:szCs w:val="28"/>
        </w:rPr>
        <w:t xml:space="preserve"> </w:t>
      </w:r>
      <w:r w:rsidRPr="00F45CC1">
        <w:rPr>
          <w:sz w:val="28"/>
          <w:szCs w:val="28"/>
        </w:rPr>
        <w:t>у зв’язку з</w:t>
      </w:r>
      <w:r w:rsidR="00F62BBD">
        <w:rPr>
          <w:sz w:val="28"/>
          <w:szCs w:val="28"/>
        </w:rPr>
        <w:t xml:space="preserve"> </w:t>
      </w:r>
      <w:r w:rsidRPr="00F45CC1">
        <w:rPr>
          <w:sz w:val="28"/>
          <w:szCs w:val="28"/>
        </w:rPr>
        <w:t>несвоєчасним надходженням інформацій з районів до управління.</w:t>
      </w:r>
    </w:p>
    <w:p w:rsidR="00392221" w:rsidRPr="00F45CC1" w:rsidRDefault="00F62BBD" w:rsidP="00392221">
      <w:pPr>
        <w:jc w:val="both"/>
        <w:rPr>
          <w:sz w:val="28"/>
          <w:szCs w:val="28"/>
        </w:rPr>
      </w:pPr>
      <w:r>
        <w:rPr>
          <w:sz w:val="28"/>
          <w:szCs w:val="28"/>
        </w:rPr>
        <w:t xml:space="preserve"> </w:t>
      </w:r>
      <w:r w:rsidR="00392221" w:rsidRPr="00F45CC1">
        <w:rPr>
          <w:bCs/>
          <w:sz w:val="28"/>
          <w:szCs w:val="28"/>
        </w:rPr>
        <w:t>Одночасно</w:t>
      </w:r>
      <w:r>
        <w:rPr>
          <w:bCs/>
          <w:sz w:val="28"/>
          <w:szCs w:val="28"/>
        </w:rPr>
        <w:t xml:space="preserve"> </w:t>
      </w:r>
      <w:r w:rsidR="00392221" w:rsidRPr="00F45CC1">
        <w:rPr>
          <w:bCs/>
          <w:sz w:val="28"/>
          <w:szCs w:val="28"/>
        </w:rPr>
        <w:t>необхідно звернути увагу</w:t>
      </w:r>
      <w:r>
        <w:rPr>
          <w:bCs/>
          <w:sz w:val="28"/>
          <w:szCs w:val="28"/>
        </w:rPr>
        <w:t xml:space="preserve"> </w:t>
      </w:r>
      <w:r w:rsidR="00392221" w:rsidRPr="00F45CC1">
        <w:rPr>
          <w:bCs/>
          <w:sz w:val="28"/>
          <w:szCs w:val="28"/>
        </w:rPr>
        <w:t>на те, що деякі управління надають інформації на виконання доручень лише після багаторазових нагадувань працівниками відділу контролю</w:t>
      </w:r>
      <w:r w:rsidR="00392221">
        <w:rPr>
          <w:bCs/>
          <w:sz w:val="28"/>
          <w:szCs w:val="28"/>
        </w:rPr>
        <w:t xml:space="preserve"> апарату облдержадміністрації</w:t>
      </w:r>
      <w:r w:rsidR="00392221" w:rsidRPr="00F45CC1">
        <w:rPr>
          <w:bCs/>
          <w:sz w:val="28"/>
          <w:szCs w:val="28"/>
        </w:rPr>
        <w:t xml:space="preserve">. </w:t>
      </w:r>
    </w:p>
    <w:p w:rsidR="00392221" w:rsidRPr="00F45CC1" w:rsidRDefault="00392221" w:rsidP="00392221">
      <w:pPr>
        <w:ind w:firstLine="708"/>
        <w:jc w:val="both"/>
        <w:rPr>
          <w:sz w:val="28"/>
        </w:rPr>
      </w:pPr>
      <w:r w:rsidRPr="00F45CC1">
        <w:rPr>
          <w:sz w:val="28"/>
        </w:rPr>
        <w:t>Своєчасна і якісна підготовка нормативних та інших актів голови облдержадміністрації, своєчасний і якісний розгляд документів органів виконавчої влади вищого рівня є одними з основних показників преміювання працівників. Підставою для виплати премій є розпорядження голови облдержадміністрації, але жодного розпорядження голови облдержадміністрації про преміювання працівників апарату облдержадміністрації, керівників структурних підрозділів облдержадміністрації, голів райдержадміністрацій на погодження до відділу контрол</w:t>
      </w:r>
      <w:r>
        <w:rPr>
          <w:sz w:val="28"/>
        </w:rPr>
        <w:t>ю не</w:t>
      </w:r>
      <w:r w:rsidR="00F62BBD">
        <w:rPr>
          <w:sz w:val="28"/>
        </w:rPr>
        <w:t xml:space="preserve"> </w:t>
      </w:r>
      <w:r>
        <w:rPr>
          <w:sz w:val="28"/>
        </w:rPr>
        <w:t xml:space="preserve">надходило, чим порушено пункт </w:t>
      </w:r>
      <w:r w:rsidRPr="00F45CC1">
        <w:rPr>
          <w:sz w:val="28"/>
        </w:rPr>
        <w:t>68 регламенту облдержадміністрації, затвердженого розпорядженням голови облдержадміністрації від 16.04.</w:t>
      </w:r>
      <w:r>
        <w:rPr>
          <w:sz w:val="28"/>
        </w:rPr>
        <w:t>20</w:t>
      </w:r>
      <w:r w:rsidRPr="00F45CC1">
        <w:rPr>
          <w:sz w:val="28"/>
        </w:rPr>
        <w:t>02 №123 (із внесеними змінами) стосовно візування працівниками апарату облдержадміністрації проектів розпорядчих актів голови облдержадміністрації.</w:t>
      </w:r>
    </w:p>
    <w:p w:rsidR="00392221" w:rsidRDefault="00392221" w:rsidP="00392221">
      <w:pPr>
        <w:ind w:firstLine="708"/>
        <w:jc w:val="both"/>
        <w:rPr>
          <w:color w:val="808000"/>
          <w:sz w:val="28"/>
          <w:szCs w:val="28"/>
        </w:rPr>
      </w:pPr>
      <w:r>
        <w:rPr>
          <w:sz w:val="28"/>
        </w:rPr>
        <w:t>Не</w:t>
      </w:r>
      <w:r w:rsidRPr="00F45CC1">
        <w:rPr>
          <w:sz w:val="28"/>
        </w:rPr>
        <w:t>повністю відпрацьованими залишаються деякі документи. Так</w:t>
      </w:r>
      <w:r>
        <w:rPr>
          <w:sz w:val="28"/>
        </w:rPr>
        <w:t xml:space="preserve"> </w:t>
      </w:r>
      <w:r w:rsidRPr="00F45CC1">
        <w:rPr>
          <w:sz w:val="28"/>
        </w:rPr>
        <w:t>Указом Президента України від 03.04.2005 №593 „Про вдосконалення структури місцевих державних адміністрацій”,</w:t>
      </w:r>
      <w:r w:rsidR="00F62BBD">
        <w:rPr>
          <w:sz w:val="28"/>
        </w:rPr>
        <w:t xml:space="preserve"> </w:t>
      </w:r>
      <w:r w:rsidRPr="00F45CC1">
        <w:rPr>
          <w:sz w:val="28"/>
        </w:rPr>
        <w:t xml:space="preserve">постановами Кабінету Міністрів України від 12.03.2005 №179 „Про упорядкування структури апарату центральних органів виконавчої влади, їх територіальних підрозділів та місцевих державних адміністрацій” та від 11.05.2005 №328 „Про структуру місцевих державних адміністрацій” передбачалось відновлення підрозділів з контролю. Але </w:t>
      </w:r>
      <w:r w:rsidRPr="00F45CC1">
        <w:rPr>
          <w:sz w:val="28"/>
          <w:szCs w:val="28"/>
        </w:rPr>
        <w:t>аналіз інформацій щодо зміни статусу, прав і обов’язків працівників підрозділів з контролю в апаратах райдержадміністрацій станом на 01.01.2008</w:t>
      </w:r>
      <w:r w:rsidR="00F62BBD">
        <w:rPr>
          <w:sz w:val="28"/>
          <w:szCs w:val="28"/>
        </w:rPr>
        <w:t xml:space="preserve"> </w:t>
      </w:r>
      <w:r w:rsidRPr="00F45CC1">
        <w:rPr>
          <w:sz w:val="28"/>
          <w:szCs w:val="28"/>
        </w:rPr>
        <w:t>засвідчив, що самостійні підрозділи контролю створені у 24 райдержадміністраціях. Їх статус знизився,</w:t>
      </w:r>
      <w:r>
        <w:rPr>
          <w:sz w:val="28"/>
          <w:szCs w:val="28"/>
        </w:rPr>
        <w:t xml:space="preserve"> це</w:t>
      </w:r>
      <w:r w:rsidRPr="00F45CC1">
        <w:rPr>
          <w:sz w:val="28"/>
          <w:szCs w:val="28"/>
        </w:rPr>
        <w:t xml:space="preserve"> сектори контролю, а не відділи контролю, як було раніше. У Машівській райдержадміністрації і до цього часу замість підпорядкованого голові </w:t>
      </w:r>
      <w:r>
        <w:rPr>
          <w:sz w:val="28"/>
          <w:szCs w:val="28"/>
        </w:rPr>
        <w:t xml:space="preserve">райдержадміністрації </w:t>
      </w:r>
      <w:r w:rsidRPr="00F45CC1">
        <w:rPr>
          <w:sz w:val="28"/>
          <w:szCs w:val="28"/>
        </w:rPr>
        <w:t>сектору контролю апарату залишено одного спеціаліста у загальному відділі апарату. Разом із статусом знизилась заробітна плата, а відповідно і мотивація. В 9</w:t>
      </w:r>
      <w:r>
        <w:rPr>
          <w:color w:val="808000"/>
          <w:sz w:val="28"/>
          <w:szCs w:val="28"/>
        </w:rPr>
        <w:t xml:space="preserve"> </w:t>
      </w:r>
      <w:r w:rsidRPr="00F45CC1">
        <w:rPr>
          <w:sz w:val="28"/>
          <w:szCs w:val="28"/>
        </w:rPr>
        <w:t>райдержадміністраціях</w:t>
      </w:r>
      <w:r>
        <w:rPr>
          <w:sz w:val="28"/>
          <w:szCs w:val="28"/>
        </w:rPr>
        <w:t>, де штатна чисельність</w:t>
      </w:r>
      <w:r w:rsidRPr="00F45CC1">
        <w:rPr>
          <w:sz w:val="28"/>
          <w:szCs w:val="28"/>
        </w:rPr>
        <w:t xml:space="preserve"> сектору контролю </w:t>
      </w:r>
      <w:r>
        <w:rPr>
          <w:sz w:val="28"/>
          <w:szCs w:val="28"/>
        </w:rPr>
        <w:t xml:space="preserve">становить </w:t>
      </w:r>
      <w:r w:rsidRPr="00F45CC1">
        <w:rPr>
          <w:sz w:val="28"/>
          <w:szCs w:val="28"/>
        </w:rPr>
        <w:t>2</w:t>
      </w:r>
      <w:r w:rsidR="00F62BBD">
        <w:rPr>
          <w:sz w:val="28"/>
          <w:szCs w:val="28"/>
        </w:rPr>
        <w:t xml:space="preserve"> </w:t>
      </w:r>
      <w:r w:rsidRPr="00F45CC1">
        <w:rPr>
          <w:sz w:val="28"/>
          <w:szCs w:val="28"/>
        </w:rPr>
        <w:t xml:space="preserve">одиниці, фактично працює </w:t>
      </w:r>
      <w:r>
        <w:rPr>
          <w:sz w:val="28"/>
          <w:szCs w:val="28"/>
        </w:rPr>
        <w:t>по 1 посадовій особі</w:t>
      </w:r>
      <w:r w:rsidRPr="00F45CC1">
        <w:rPr>
          <w:sz w:val="28"/>
          <w:szCs w:val="28"/>
        </w:rPr>
        <w:t>.</w:t>
      </w:r>
      <w:r>
        <w:rPr>
          <w:color w:val="808000"/>
          <w:sz w:val="28"/>
          <w:szCs w:val="28"/>
        </w:rPr>
        <w:t xml:space="preserve"> </w:t>
      </w:r>
    </w:p>
    <w:p w:rsidR="00392221" w:rsidRPr="00F45CC1" w:rsidRDefault="00392221" w:rsidP="00392221">
      <w:pPr>
        <w:ind w:firstLine="708"/>
        <w:jc w:val="both"/>
        <w:rPr>
          <w:sz w:val="28"/>
          <w:szCs w:val="28"/>
        </w:rPr>
      </w:pPr>
      <w:r w:rsidRPr="00710DD8">
        <w:rPr>
          <w:sz w:val="28"/>
          <w:szCs w:val="28"/>
        </w:rPr>
        <w:t>Користуючись тим, що підрозділ загальний є відділом, а контролю -</w:t>
      </w:r>
      <w:r w:rsidR="00F62BBD">
        <w:rPr>
          <w:sz w:val="28"/>
          <w:szCs w:val="28"/>
        </w:rPr>
        <w:t xml:space="preserve"> </w:t>
      </w:r>
      <w:r w:rsidRPr="00710DD8">
        <w:rPr>
          <w:sz w:val="28"/>
          <w:szCs w:val="28"/>
        </w:rPr>
        <w:t>лише сектором,</w:t>
      </w:r>
      <w:r>
        <w:rPr>
          <w:sz w:val="28"/>
          <w:szCs w:val="28"/>
        </w:rPr>
        <w:t xml:space="preserve"> у</w:t>
      </w:r>
      <w:r w:rsidRPr="00710DD8">
        <w:rPr>
          <w:sz w:val="28"/>
          <w:szCs w:val="28"/>
        </w:rPr>
        <w:t xml:space="preserve"> </w:t>
      </w:r>
      <w:r>
        <w:rPr>
          <w:sz w:val="28"/>
          <w:szCs w:val="28"/>
        </w:rPr>
        <w:t>деяких райдержадміністраціях</w:t>
      </w:r>
      <w:r w:rsidRPr="00710DD8">
        <w:rPr>
          <w:sz w:val="28"/>
          <w:szCs w:val="28"/>
        </w:rPr>
        <w:t xml:space="preserve"> загальними відділами апаратів не здійснюються функції щодо контролю за виконанням документів, які передбачені абз</w:t>
      </w:r>
      <w:r>
        <w:rPr>
          <w:sz w:val="28"/>
          <w:szCs w:val="28"/>
        </w:rPr>
        <w:t xml:space="preserve">ацом </w:t>
      </w:r>
      <w:r w:rsidRPr="00710DD8">
        <w:rPr>
          <w:sz w:val="28"/>
          <w:szCs w:val="28"/>
        </w:rPr>
        <w:t xml:space="preserve">3 </w:t>
      </w:r>
      <w:r>
        <w:rPr>
          <w:sz w:val="28"/>
          <w:szCs w:val="28"/>
        </w:rPr>
        <w:t xml:space="preserve">пункту </w:t>
      </w:r>
      <w:r w:rsidRPr="00710DD8">
        <w:rPr>
          <w:sz w:val="28"/>
          <w:szCs w:val="28"/>
        </w:rPr>
        <w:t>30 постанови Кабінету Міністрів України від 31.10.</w:t>
      </w:r>
      <w:r>
        <w:rPr>
          <w:sz w:val="28"/>
          <w:szCs w:val="28"/>
        </w:rPr>
        <w:t>20</w:t>
      </w:r>
      <w:r w:rsidRPr="00710DD8">
        <w:rPr>
          <w:sz w:val="28"/>
          <w:szCs w:val="28"/>
        </w:rPr>
        <w:t>07 №1270 „Про внесення змін до Типового регламенту місцевої державної</w:t>
      </w:r>
      <w:r w:rsidR="00F62BBD">
        <w:rPr>
          <w:sz w:val="28"/>
          <w:szCs w:val="28"/>
        </w:rPr>
        <w:t xml:space="preserve"> </w:t>
      </w:r>
      <w:r w:rsidRPr="00710DD8">
        <w:rPr>
          <w:sz w:val="28"/>
          <w:szCs w:val="28"/>
        </w:rPr>
        <w:t>адміністрації”</w:t>
      </w:r>
      <w:r>
        <w:rPr>
          <w:sz w:val="28"/>
          <w:szCs w:val="28"/>
        </w:rPr>
        <w:t xml:space="preserve">, а саме </w:t>
      </w:r>
      <w:r w:rsidR="00F62BBD">
        <w:rPr>
          <w:sz w:val="28"/>
          <w:szCs w:val="28"/>
        </w:rPr>
        <w:t>–</w:t>
      </w:r>
      <w:r>
        <w:rPr>
          <w:sz w:val="28"/>
          <w:szCs w:val="28"/>
        </w:rPr>
        <w:t xml:space="preserve"> інших</w:t>
      </w:r>
      <w:r w:rsidRPr="00710DD8">
        <w:rPr>
          <w:sz w:val="28"/>
          <w:szCs w:val="28"/>
        </w:rPr>
        <w:t xml:space="preserve"> документ</w:t>
      </w:r>
      <w:r>
        <w:rPr>
          <w:sz w:val="28"/>
          <w:szCs w:val="28"/>
        </w:rPr>
        <w:t>ів</w:t>
      </w:r>
      <w:r w:rsidRPr="00710DD8">
        <w:rPr>
          <w:sz w:val="28"/>
          <w:szCs w:val="28"/>
        </w:rPr>
        <w:t>. Вищевказану категорію документів відпрацьовують спеціалісти підрозділів з контролю апаратів райдержадміністрацій, які витрачають на це свій робочий час і, як наслідок, неефективно</w:t>
      </w:r>
      <w:r w:rsidR="00F62BBD">
        <w:rPr>
          <w:sz w:val="28"/>
          <w:szCs w:val="28"/>
        </w:rPr>
        <w:t xml:space="preserve"> </w:t>
      </w:r>
      <w:r w:rsidRPr="00710DD8">
        <w:rPr>
          <w:sz w:val="28"/>
          <w:szCs w:val="28"/>
        </w:rPr>
        <w:t>виконують</w:t>
      </w:r>
      <w:r w:rsidR="00F62BBD">
        <w:rPr>
          <w:sz w:val="28"/>
          <w:szCs w:val="28"/>
        </w:rPr>
        <w:t xml:space="preserve"> </w:t>
      </w:r>
      <w:r w:rsidRPr="00710DD8">
        <w:rPr>
          <w:sz w:val="28"/>
          <w:szCs w:val="28"/>
        </w:rPr>
        <w:t>посадові обов’язки щодо проведення функціональних перевірок. Такі факти встановлені у Козельщинськ</w:t>
      </w:r>
      <w:r>
        <w:rPr>
          <w:sz w:val="28"/>
          <w:szCs w:val="28"/>
        </w:rPr>
        <w:t>ій, Котелевській,</w:t>
      </w:r>
      <w:r w:rsidRPr="00710DD8">
        <w:rPr>
          <w:sz w:val="28"/>
          <w:szCs w:val="28"/>
        </w:rPr>
        <w:t xml:space="preserve"> Миргородській, Оржицькій, Семенівській, Чорнухинській, Чутівській райдержадміністраціях. Такий стан підрозділів та спеціалістів з</w:t>
      </w:r>
      <w:r w:rsidR="00F62BBD">
        <w:rPr>
          <w:sz w:val="28"/>
          <w:szCs w:val="28"/>
        </w:rPr>
        <w:t xml:space="preserve"> </w:t>
      </w:r>
      <w:r w:rsidRPr="00710DD8">
        <w:rPr>
          <w:sz w:val="28"/>
          <w:szCs w:val="28"/>
        </w:rPr>
        <w:t>контролю</w:t>
      </w:r>
      <w:r w:rsidRPr="00941CBB">
        <w:rPr>
          <w:color w:val="993300"/>
          <w:sz w:val="28"/>
          <w:szCs w:val="28"/>
        </w:rPr>
        <w:t xml:space="preserve">, </w:t>
      </w:r>
      <w:r w:rsidRPr="00F45CC1">
        <w:rPr>
          <w:sz w:val="28"/>
          <w:szCs w:val="28"/>
        </w:rPr>
        <w:t>що підтвердили і перевірки</w:t>
      </w:r>
      <w:r w:rsidR="00F62BBD">
        <w:rPr>
          <w:sz w:val="28"/>
          <w:szCs w:val="28"/>
        </w:rPr>
        <w:t xml:space="preserve"> </w:t>
      </w:r>
      <w:r w:rsidRPr="00F45CC1">
        <w:rPr>
          <w:sz w:val="28"/>
          <w:szCs w:val="28"/>
        </w:rPr>
        <w:t>на</w:t>
      </w:r>
      <w:r w:rsidR="00F62BBD">
        <w:rPr>
          <w:sz w:val="28"/>
          <w:szCs w:val="28"/>
        </w:rPr>
        <w:t xml:space="preserve"> </w:t>
      </w:r>
      <w:r w:rsidRPr="00F45CC1">
        <w:rPr>
          <w:sz w:val="28"/>
          <w:szCs w:val="28"/>
        </w:rPr>
        <w:t>місцях,</w:t>
      </w:r>
      <w:r w:rsidR="00F62BBD">
        <w:rPr>
          <w:sz w:val="28"/>
          <w:szCs w:val="28"/>
        </w:rPr>
        <w:t xml:space="preserve"> </w:t>
      </w:r>
      <w:r w:rsidRPr="00F45CC1">
        <w:rPr>
          <w:sz w:val="28"/>
          <w:szCs w:val="28"/>
        </w:rPr>
        <w:t>не</w:t>
      </w:r>
      <w:r w:rsidR="00F62BBD">
        <w:rPr>
          <w:sz w:val="28"/>
          <w:szCs w:val="28"/>
        </w:rPr>
        <w:t xml:space="preserve"> </w:t>
      </w:r>
      <w:r w:rsidRPr="00F45CC1">
        <w:rPr>
          <w:sz w:val="28"/>
          <w:szCs w:val="28"/>
        </w:rPr>
        <w:t>може</w:t>
      </w:r>
      <w:r w:rsidR="00F62BBD">
        <w:rPr>
          <w:sz w:val="28"/>
          <w:szCs w:val="28"/>
        </w:rPr>
        <w:t xml:space="preserve"> </w:t>
      </w:r>
      <w:r w:rsidRPr="00F45CC1">
        <w:rPr>
          <w:sz w:val="28"/>
          <w:szCs w:val="28"/>
        </w:rPr>
        <w:t>забезпечити виконання покладених на</w:t>
      </w:r>
      <w:r w:rsidR="00F62BBD">
        <w:rPr>
          <w:sz w:val="28"/>
          <w:szCs w:val="28"/>
        </w:rPr>
        <w:t xml:space="preserve"> </w:t>
      </w:r>
      <w:r w:rsidRPr="00F45CC1">
        <w:rPr>
          <w:sz w:val="28"/>
          <w:szCs w:val="28"/>
        </w:rPr>
        <w:t>них</w:t>
      </w:r>
      <w:r w:rsidR="00F62BBD">
        <w:rPr>
          <w:sz w:val="28"/>
          <w:szCs w:val="28"/>
        </w:rPr>
        <w:t xml:space="preserve"> </w:t>
      </w:r>
      <w:r w:rsidRPr="00F45CC1">
        <w:rPr>
          <w:sz w:val="28"/>
          <w:szCs w:val="28"/>
        </w:rPr>
        <w:t>завдань з</w:t>
      </w:r>
      <w:r w:rsidR="00F62BBD">
        <w:rPr>
          <w:sz w:val="28"/>
          <w:szCs w:val="28"/>
        </w:rPr>
        <w:t xml:space="preserve"> </w:t>
      </w:r>
      <w:r w:rsidRPr="00F45CC1">
        <w:rPr>
          <w:sz w:val="28"/>
          <w:szCs w:val="28"/>
        </w:rPr>
        <w:t>функціональних</w:t>
      </w:r>
      <w:r w:rsidR="00F62BBD">
        <w:rPr>
          <w:sz w:val="28"/>
          <w:szCs w:val="28"/>
        </w:rPr>
        <w:t xml:space="preserve"> </w:t>
      </w:r>
      <w:r w:rsidRPr="00F45CC1">
        <w:rPr>
          <w:sz w:val="28"/>
          <w:szCs w:val="28"/>
        </w:rPr>
        <w:t>перевірок та</w:t>
      </w:r>
      <w:r w:rsidR="00F62BBD">
        <w:rPr>
          <w:sz w:val="28"/>
          <w:szCs w:val="28"/>
        </w:rPr>
        <w:t xml:space="preserve"> </w:t>
      </w:r>
      <w:r w:rsidRPr="00F45CC1">
        <w:rPr>
          <w:sz w:val="28"/>
          <w:szCs w:val="28"/>
        </w:rPr>
        <w:t>високий</w:t>
      </w:r>
      <w:r w:rsidR="00F62BBD">
        <w:rPr>
          <w:sz w:val="28"/>
          <w:szCs w:val="28"/>
        </w:rPr>
        <w:t xml:space="preserve"> </w:t>
      </w:r>
      <w:r w:rsidRPr="00F45CC1">
        <w:rPr>
          <w:sz w:val="28"/>
          <w:szCs w:val="28"/>
        </w:rPr>
        <w:t>рівень</w:t>
      </w:r>
      <w:r w:rsidR="00F62BBD">
        <w:rPr>
          <w:sz w:val="28"/>
          <w:szCs w:val="28"/>
        </w:rPr>
        <w:t xml:space="preserve"> </w:t>
      </w:r>
      <w:r w:rsidRPr="00F45CC1">
        <w:rPr>
          <w:sz w:val="28"/>
          <w:szCs w:val="28"/>
        </w:rPr>
        <w:t>виконавської дисципліни.</w:t>
      </w:r>
    </w:p>
    <w:p w:rsidR="00392221" w:rsidRDefault="00392221" w:rsidP="00392221">
      <w:pPr>
        <w:ind w:firstLine="720"/>
        <w:jc w:val="both"/>
        <w:rPr>
          <w:sz w:val="28"/>
          <w:szCs w:val="28"/>
          <w:lang w:val="uk-UA"/>
        </w:rPr>
      </w:pPr>
    </w:p>
    <w:p w:rsidR="00392221" w:rsidRDefault="00392221" w:rsidP="00392221">
      <w:pPr>
        <w:ind w:firstLine="720"/>
        <w:jc w:val="both"/>
        <w:rPr>
          <w:sz w:val="28"/>
          <w:szCs w:val="28"/>
          <w:lang w:val="uk-UA"/>
        </w:rPr>
      </w:pPr>
    </w:p>
    <w:p w:rsidR="00392221" w:rsidRPr="00665240" w:rsidRDefault="00392221" w:rsidP="00392221">
      <w:pPr>
        <w:ind w:firstLine="720"/>
        <w:jc w:val="both"/>
        <w:rPr>
          <w:sz w:val="28"/>
          <w:szCs w:val="28"/>
          <w:lang w:val="uk-UA"/>
        </w:rPr>
      </w:pPr>
      <w:r w:rsidRPr="00665240">
        <w:rPr>
          <w:sz w:val="28"/>
          <w:szCs w:val="28"/>
          <w:lang w:val="uk-UA"/>
        </w:rPr>
        <w:t>Протягом 2007 року відділом контролю апарату облдержадміністрації відповідно до плану роботи</w:t>
      </w:r>
      <w:r w:rsidR="00F62BBD">
        <w:rPr>
          <w:sz w:val="28"/>
          <w:szCs w:val="28"/>
          <w:lang w:val="uk-UA"/>
        </w:rPr>
        <w:t xml:space="preserve"> </w:t>
      </w:r>
      <w:r w:rsidRPr="00665240">
        <w:rPr>
          <w:sz w:val="28"/>
          <w:szCs w:val="28"/>
          <w:lang w:val="uk-UA"/>
        </w:rPr>
        <w:t>здійснено</w:t>
      </w:r>
      <w:r w:rsidR="00F62BBD">
        <w:rPr>
          <w:sz w:val="28"/>
          <w:szCs w:val="28"/>
          <w:lang w:val="uk-UA"/>
        </w:rPr>
        <w:t xml:space="preserve"> </w:t>
      </w:r>
      <w:r w:rsidRPr="00665240">
        <w:rPr>
          <w:sz w:val="28"/>
          <w:szCs w:val="28"/>
          <w:lang w:val="uk-UA"/>
        </w:rPr>
        <w:t>перевірки</w:t>
      </w:r>
      <w:r w:rsidR="00F62BBD">
        <w:rPr>
          <w:sz w:val="28"/>
          <w:szCs w:val="28"/>
          <w:lang w:val="uk-UA"/>
        </w:rPr>
        <w:t xml:space="preserve"> </w:t>
      </w:r>
      <w:r w:rsidRPr="00665240">
        <w:rPr>
          <w:sz w:val="28"/>
          <w:szCs w:val="28"/>
          <w:lang w:val="uk-UA"/>
        </w:rPr>
        <w:t>структурних підрозділів облдержадміністрації щодо виконання актів та доручень</w:t>
      </w:r>
      <w:r w:rsidR="00F62BBD">
        <w:rPr>
          <w:sz w:val="28"/>
          <w:szCs w:val="28"/>
          <w:lang w:val="uk-UA"/>
        </w:rPr>
        <w:t xml:space="preserve"> </w:t>
      </w:r>
      <w:r w:rsidRPr="00665240">
        <w:rPr>
          <w:sz w:val="28"/>
          <w:szCs w:val="28"/>
          <w:lang w:val="uk-UA"/>
        </w:rPr>
        <w:t>Президента України, Кабінету Міністрів України, центральних органів виконавчої влади та відповідних розпоряджень голови</w:t>
      </w:r>
      <w:r w:rsidR="00F62BBD">
        <w:rPr>
          <w:sz w:val="28"/>
          <w:szCs w:val="28"/>
          <w:lang w:val="uk-UA"/>
        </w:rPr>
        <w:t xml:space="preserve"> </w:t>
      </w:r>
      <w:r w:rsidRPr="00665240">
        <w:rPr>
          <w:sz w:val="28"/>
          <w:szCs w:val="28"/>
          <w:lang w:val="uk-UA"/>
        </w:rPr>
        <w:t>облдержадміністрації.</w:t>
      </w:r>
    </w:p>
    <w:p w:rsidR="00392221" w:rsidRPr="00F45CC1" w:rsidRDefault="00392221" w:rsidP="00392221">
      <w:pPr>
        <w:ind w:firstLine="720"/>
        <w:jc w:val="both"/>
        <w:rPr>
          <w:sz w:val="28"/>
          <w:szCs w:val="28"/>
        </w:rPr>
      </w:pPr>
      <w:r w:rsidRPr="00F45CC1">
        <w:rPr>
          <w:sz w:val="28"/>
          <w:szCs w:val="28"/>
        </w:rPr>
        <w:t>Слід відмітити, що структурними підрозділами облдержадміністрації, територіальними органами центральних органів виконавчої влади, райдержадміністраціями та міськвиконкомами проводилась значна робота щодо виконання поставлених завдань, але в той же час мають місце і окремі недоліки.</w:t>
      </w:r>
    </w:p>
    <w:p w:rsidR="00392221" w:rsidRPr="00F45CC1" w:rsidRDefault="00392221" w:rsidP="00392221">
      <w:pPr>
        <w:ind w:firstLine="708"/>
        <w:jc w:val="both"/>
        <w:rPr>
          <w:sz w:val="28"/>
          <w:szCs w:val="28"/>
        </w:rPr>
      </w:pPr>
      <w:r w:rsidRPr="00F45CC1">
        <w:rPr>
          <w:sz w:val="28"/>
          <w:szCs w:val="28"/>
        </w:rPr>
        <w:t>Перевіркою виконання в області вимог постанови Кабінету Міністрів України від 17.07.</w:t>
      </w:r>
      <w:r>
        <w:rPr>
          <w:sz w:val="28"/>
          <w:szCs w:val="28"/>
        </w:rPr>
        <w:t>20</w:t>
      </w:r>
      <w:r w:rsidRPr="00F45CC1">
        <w:rPr>
          <w:sz w:val="28"/>
          <w:szCs w:val="28"/>
        </w:rPr>
        <w:t>03 №1075 „Про затвердження Програми боротьби з виробництвом та розповсюдженням фальсифікованих лікарських засобів на 2003-2008 роки” встановлено, що має місце тривожна ситуація на фармацевтичному ринку області. Особливе занепокоєння викликає наявність в обігу на території області фальсифікованих лікарських засобів. Поширенню фальсифікованих, незареєстрованих та неякісних лікарських засобів на території</w:t>
      </w:r>
      <w:r w:rsidR="00F62BBD">
        <w:rPr>
          <w:sz w:val="28"/>
          <w:szCs w:val="28"/>
        </w:rPr>
        <w:t xml:space="preserve"> </w:t>
      </w:r>
      <w:r w:rsidRPr="00F45CC1">
        <w:rPr>
          <w:sz w:val="28"/>
          <w:szCs w:val="28"/>
        </w:rPr>
        <w:t>області сприяє великий дефіцит на ринку праці Полтавщини фармацевтичних кадрів, що призводить до</w:t>
      </w:r>
      <w:r w:rsidR="00F62BBD">
        <w:rPr>
          <w:sz w:val="28"/>
          <w:szCs w:val="28"/>
        </w:rPr>
        <w:t xml:space="preserve"> </w:t>
      </w:r>
      <w:r w:rsidRPr="00F45CC1">
        <w:rPr>
          <w:sz w:val="28"/>
          <w:szCs w:val="28"/>
        </w:rPr>
        <w:t>приймання на фармацевтичні посади в аптечні заклади спеціалістів</w:t>
      </w:r>
      <w:r w:rsidR="00F62BBD">
        <w:rPr>
          <w:sz w:val="28"/>
          <w:szCs w:val="28"/>
        </w:rPr>
        <w:t xml:space="preserve"> </w:t>
      </w:r>
      <w:r w:rsidRPr="00F45CC1">
        <w:rPr>
          <w:sz w:val="28"/>
          <w:szCs w:val="28"/>
        </w:rPr>
        <w:t>без належного морального рівня, з низьким рівнем кваліфікації</w:t>
      </w:r>
      <w:r>
        <w:rPr>
          <w:sz w:val="28"/>
          <w:szCs w:val="28"/>
        </w:rPr>
        <w:t>,</w:t>
      </w:r>
      <w:r w:rsidRPr="00F45CC1">
        <w:rPr>
          <w:sz w:val="28"/>
          <w:szCs w:val="28"/>
        </w:rPr>
        <w:t xml:space="preserve"> чи без відповідної фармацевтичної освіти</w:t>
      </w:r>
      <w:r>
        <w:rPr>
          <w:sz w:val="28"/>
          <w:szCs w:val="28"/>
        </w:rPr>
        <w:t>.</w:t>
      </w:r>
      <w:r w:rsidRPr="00F45CC1">
        <w:rPr>
          <w:sz w:val="28"/>
          <w:szCs w:val="28"/>
        </w:rPr>
        <w:t xml:space="preserve"> Так, із 122 перевірених</w:t>
      </w:r>
      <w:r w:rsidR="00F62BBD">
        <w:rPr>
          <w:sz w:val="28"/>
          <w:szCs w:val="28"/>
        </w:rPr>
        <w:t xml:space="preserve"> </w:t>
      </w:r>
      <w:r w:rsidRPr="00F45CC1">
        <w:rPr>
          <w:sz w:val="28"/>
          <w:szCs w:val="28"/>
        </w:rPr>
        <w:t>суб’єктів</w:t>
      </w:r>
      <w:r w:rsidR="00F62BBD">
        <w:rPr>
          <w:sz w:val="28"/>
          <w:szCs w:val="28"/>
        </w:rPr>
        <w:t xml:space="preserve"> </w:t>
      </w:r>
      <w:r w:rsidRPr="00F45CC1">
        <w:rPr>
          <w:sz w:val="28"/>
          <w:szCs w:val="28"/>
        </w:rPr>
        <w:t>господарської діяльності у 31 роботи по виробництву, контролю якості, зберіганню та реалізації лікарських засобів проводилися особами, які не мають відповідної фармацевтичної освіти, а у</w:t>
      </w:r>
      <w:r w:rsidR="00F62BBD">
        <w:rPr>
          <w:sz w:val="28"/>
          <w:szCs w:val="28"/>
        </w:rPr>
        <w:t xml:space="preserve"> </w:t>
      </w:r>
      <w:r w:rsidRPr="00F45CC1">
        <w:rPr>
          <w:sz w:val="28"/>
          <w:szCs w:val="28"/>
        </w:rPr>
        <w:t>91</w:t>
      </w:r>
      <w:r w:rsidR="00F62BBD">
        <w:rPr>
          <w:sz w:val="28"/>
          <w:szCs w:val="28"/>
        </w:rPr>
        <w:t xml:space="preserve"> </w:t>
      </w:r>
      <w:r w:rsidRPr="00F45CC1">
        <w:rPr>
          <w:sz w:val="28"/>
          <w:szCs w:val="28"/>
        </w:rPr>
        <w:t>- особами, що не відповідають кваліфікаційним вимогам. На неналежному рівні проводиться</w:t>
      </w:r>
      <w:r w:rsidR="00F62BBD">
        <w:rPr>
          <w:sz w:val="28"/>
          <w:szCs w:val="28"/>
        </w:rPr>
        <w:t xml:space="preserve"> </w:t>
      </w:r>
      <w:r w:rsidRPr="00F45CC1">
        <w:rPr>
          <w:sz w:val="28"/>
          <w:szCs w:val="28"/>
        </w:rPr>
        <w:t>в області</w:t>
      </w:r>
      <w:r w:rsidR="00F62BBD">
        <w:rPr>
          <w:sz w:val="28"/>
          <w:szCs w:val="28"/>
        </w:rPr>
        <w:t xml:space="preserve"> </w:t>
      </w:r>
      <w:r w:rsidRPr="00F45CC1">
        <w:rPr>
          <w:sz w:val="28"/>
          <w:szCs w:val="28"/>
        </w:rPr>
        <w:t>робота щодо інформування населення з питань, які стосуються обігу фальс</w:t>
      </w:r>
      <w:r>
        <w:rPr>
          <w:sz w:val="28"/>
          <w:szCs w:val="28"/>
        </w:rPr>
        <w:t>ифікованих</w:t>
      </w:r>
      <w:r w:rsidR="00F62BBD">
        <w:rPr>
          <w:sz w:val="28"/>
          <w:szCs w:val="28"/>
        </w:rPr>
        <w:t xml:space="preserve"> </w:t>
      </w:r>
      <w:r>
        <w:rPr>
          <w:sz w:val="28"/>
          <w:szCs w:val="28"/>
        </w:rPr>
        <w:t>лікарських засобів.</w:t>
      </w:r>
    </w:p>
    <w:p w:rsidR="00392221" w:rsidRDefault="00392221" w:rsidP="00392221">
      <w:pPr>
        <w:ind w:firstLine="708"/>
        <w:jc w:val="both"/>
        <w:rPr>
          <w:sz w:val="28"/>
          <w:szCs w:val="28"/>
          <w:lang w:val="uk-UA"/>
        </w:rPr>
      </w:pPr>
      <w:r w:rsidRPr="00F45CC1">
        <w:rPr>
          <w:sz w:val="28"/>
          <w:szCs w:val="28"/>
        </w:rPr>
        <w:t>Постановою</w:t>
      </w:r>
      <w:r w:rsidR="00F62BBD">
        <w:rPr>
          <w:sz w:val="28"/>
          <w:szCs w:val="28"/>
        </w:rPr>
        <w:t xml:space="preserve"> </w:t>
      </w:r>
      <w:r w:rsidRPr="00F45CC1">
        <w:rPr>
          <w:sz w:val="28"/>
          <w:szCs w:val="28"/>
        </w:rPr>
        <w:t>Кабінету Міністрів України від 24.02.</w:t>
      </w:r>
      <w:r>
        <w:rPr>
          <w:sz w:val="28"/>
          <w:szCs w:val="28"/>
        </w:rPr>
        <w:t>20</w:t>
      </w:r>
      <w:r w:rsidRPr="00F45CC1">
        <w:rPr>
          <w:sz w:val="28"/>
          <w:szCs w:val="28"/>
        </w:rPr>
        <w:t xml:space="preserve">03 № 202 „Про затвердження Положення про місцеву пожежну охорону”, розпорядженням голови облдержадміністрації від </w:t>
      </w:r>
      <w:r>
        <w:rPr>
          <w:sz w:val="28"/>
          <w:szCs w:val="28"/>
        </w:rPr>
        <w:t>0</w:t>
      </w:r>
      <w:r w:rsidRPr="00F45CC1">
        <w:rPr>
          <w:sz w:val="28"/>
          <w:szCs w:val="28"/>
        </w:rPr>
        <w:t>7.04.</w:t>
      </w:r>
      <w:r>
        <w:rPr>
          <w:sz w:val="28"/>
          <w:szCs w:val="28"/>
        </w:rPr>
        <w:t>20</w:t>
      </w:r>
      <w:r w:rsidRPr="00F45CC1">
        <w:rPr>
          <w:sz w:val="28"/>
          <w:szCs w:val="28"/>
        </w:rPr>
        <w:t xml:space="preserve">03 № 99 „Про місцеву пожежну охорону” було передбачено створити в період </w:t>
      </w:r>
      <w:r>
        <w:rPr>
          <w:sz w:val="28"/>
          <w:szCs w:val="28"/>
        </w:rPr>
        <w:t>2003–</w:t>
      </w:r>
      <w:r w:rsidRPr="00F45CC1">
        <w:rPr>
          <w:sz w:val="28"/>
          <w:szCs w:val="28"/>
        </w:rPr>
        <w:t>2005 років в населених пунктах області 70 підрозділів</w:t>
      </w:r>
      <w:r>
        <w:rPr>
          <w:sz w:val="28"/>
          <w:szCs w:val="28"/>
        </w:rPr>
        <w:t xml:space="preserve"> місцевої пожежної охорони. Але</w:t>
      </w:r>
      <w:r w:rsidRPr="00F45CC1">
        <w:rPr>
          <w:sz w:val="28"/>
          <w:szCs w:val="28"/>
        </w:rPr>
        <w:t xml:space="preserve"> у визначений термін, до кінця 2005 року, було створено тільки 20 підрозділів, з яких на початок 2006 року залишилося лише 18, оскільки в Козельщинському та Машівському районах скоротили вже створені підрозділи, і тільки в другому півріччі 2007 року Кобеляцька райдержадміністрація винайшла можливість створити в районі ще один підрозділ. Безумовно, 19 підрозділів місцевої пожежної охорони, тобто 27,1% від</w:t>
      </w:r>
      <w:r w:rsidR="00F62BBD">
        <w:rPr>
          <w:sz w:val="28"/>
          <w:szCs w:val="28"/>
        </w:rPr>
        <w:t xml:space="preserve"> </w:t>
      </w:r>
      <w:r w:rsidRPr="00F45CC1">
        <w:rPr>
          <w:sz w:val="28"/>
          <w:szCs w:val="28"/>
        </w:rPr>
        <w:t>запланованої кількості, не вирішують проблему своєчасності та ефективності пожежогасіння в сільській місцевості. Не</w:t>
      </w:r>
      <w:r w:rsidR="00F62BBD">
        <w:rPr>
          <w:sz w:val="28"/>
          <w:szCs w:val="28"/>
        </w:rPr>
        <w:t xml:space="preserve"> </w:t>
      </w:r>
      <w:r w:rsidRPr="00F45CC1">
        <w:rPr>
          <w:sz w:val="28"/>
          <w:szCs w:val="28"/>
        </w:rPr>
        <w:t>створено</w:t>
      </w:r>
      <w:r w:rsidR="00F62BBD">
        <w:rPr>
          <w:sz w:val="28"/>
          <w:szCs w:val="28"/>
          <w:lang w:val="uk-UA"/>
        </w:rPr>
        <w:t xml:space="preserve"> </w:t>
      </w:r>
      <w:r w:rsidRPr="00F45CC1">
        <w:rPr>
          <w:sz w:val="28"/>
          <w:szCs w:val="28"/>
        </w:rPr>
        <w:t>жодного підрозділу місцевої пожежної охорони в Пирятинському, Лохвицькому, Полтавському, Хорольському, Гребінківському та Оржицькому районах. Проблемним питанням залишається належне фінансування вже функціонуючих підрозділів. Т</w:t>
      </w:r>
      <w:r>
        <w:rPr>
          <w:sz w:val="28"/>
          <w:szCs w:val="28"/>
        </w:rPr>
        <w:t>ак</w:t>
      </w:r>
      <w:r w:rsidRPr="00F45CC1">
        <w:rPr>
          <w:sz w:val="28"/>
          <w:szCs w:val="28"/>
        </w:rPr>
        <w:t xml:space="preserve"> на 50% скорочено фінансування в Решетилівському районі.</w:t>
      </w:r>
    </w:p>
    <w:p w:rsidR="00392221" w:rsidRPr="00F45CC1" w:rsidRDefault="00392221" w:rsidP="00392221">
      <w:pPr>
        <w:shd w:val="clear" w:color="auto" w:fill="FFFFFF"/>
        <w:spacing w:line="324" w:lineRule="exact"/>
        <w:ind w:left="53" w:firstLine="655"/>
        <w:jc w:val="both"/>
        <w:rPr>
          <w:spacing w:val="11"/>
          <w:sz w:val="28"/>
          <w:szCs w:val="28"/>
        </w:rPr>
      </w:pPr>
      <w:r w:rsidRPr="00665240">
        <w:rPr>
          <w:spacing w:val="2"/>
          <w:sz w:val="28"/>
          <w:szCs w:val="28"/>
          <w:lang w:val="uk-UA"/>
        </w:rPr>
        <w:t>Р</w:t>
      </w:r>
      <w:r w:rsidRPr="00665240">
        <w:rPr>
          <w:spacing w:val="11"/>
          <w:sz w:val="28"/>
          <w:szCs w:val="28"/>
          <w:lang w:val="uk-UA"/>
        </w:rPr>
        <w:t>озпорядженням голови облдержадміністрації від 07.03.2006</w:t>
      </w:r>
      <w:r w:rsidR="00F62BBD">
        <w:rPr>
          <w:spacing w:val="11"/>
          <w:sz w:val="28"/>
          <w:szCs w:val="28"/>
          <w:lang w:val="uk-UA"/>
        </w:rPr>
        <w:t xml:space="preserve"> </w:t>
      </w:r>
      <w:r w:rsidRPr="00665240">
        <w:rPr>
          <w:spacing w:val="11"/>
          <w:sz w:val="28"/>
          <w:szCs w:val="28"/>
          <w:lang w:val="uk-UA"/>
        </w:rPr>
        <w:t xml:space="preserve">№94-к „Про </w:t>
      </w:r>
      <w:r w:rsidRPr="00665240">
        <w:rPr>
          <w:sz w:val="28"/>
          <w:szCs w:val="28"/>
          <w:lang w:val="uk-UA"/>
        </w:rPr>
        <w:t>виділення чисельності райдержадміністраціям” збільшено чисельність служб у справах</w:t>
      </w:r>
      <w:r w:rsidRPr="00665240">
        <w:rPr>
          <w:spacing w:val="6"/>
          <w:sz w:val="28"/>
          <w:szCs w:val="28"/>
          <w:lang w:val="uk-UA"/>
        </w:rPr>
        <w:t xml:space="preserve"> дітей райдержадміністрацій на 32 одиниці. </w:t>
      </w:r>
      <w:r w:rsidRPr="00F45CC1">
        <w:rPr>
          <w:spacing w:val="6"/>
          <w:sz w:val="28"/>
          <w:szCs w:val="28"/>
        </w:rPr>
        <w:t xml:space="preserve">Разом з тим, на даний час загальна штатна чисельність служб складає 119 працівників, що </w:t>
      </w:r>
      <w:r w:rsidRPr="00F45CC1">
        <w:rPr>
          <w:sz w:val="28"/>
          <w:szCs w:val="28"/>
        </w:rPr>
        <w:t xml:space="preserve">становить тільки 69,6% від потреби відповідно до чинного законодавства. Лише на 50% </w:t>
      </w:r>
      <w:r w:rsidRPr="00F45CC1">
        <w:rPr>
          <w:spacing w:val="5"/>
          <w:sz w:val="28"/>
          <w:szCs w:val="28"/>
        </w:rPr>
        <w:t xml:space="preserve">укомплектовані служби у справах </w:t>
      </w:r>
      <w:r>
        <w:rPr>
          <w:spacing w:val="5"/>
          <w:sz w:val="28"/>
          <w:szCs w:val="28"/>
        </w:rPr>
        <w:t>дітей</w:t>
      </w:r>
      <w:r w:rsidRPr="00F45CC1">
        <w:rPr>
          <w:spacing w:val="5"/>
          <w:sz w:val="28"/>
          <w:szCs w:val="28"/>
        </w:rPr>
        <w:t xml:space="preserve"> Полтавської, Зіньківської, </w:t>
      </w:r>
      <w:r w:rsidRPr="00F45CC1">
        <w:rPr>
          <w:spacing w:val="11"/>
          <w:sz w:val="28"/>
          <w:szCs w:val="28"/>
        </w:rPr>
        <w:t xml:space="preserve">Карлівської райдержадміністрацій, на 57% </w:t>
      </w:r>
      <w:r w:rsidR="00F62BBD">
        <w:rPr>
          <w:spacing w:val="11"/>
          <w:sz w:val="28"/>
          <w:szCs w:val="28"/>
        </w:rPr>
        <w:t>–</w:t>
      </w:r>
      <w:r w:rsidRPr="00F45CC1">
        <w:rPr>
          <w:spacing w:val="11"/>
          <w:sz w:val="28"/>
          <w:szCs w:val="28"/>
        </w:rPr>
        <w:t xml:space="preserve"> Гадяцької, Глобинської та Кобеляцької райдержадміністрацій.</w:t>
      </w:r>
    </w:p>
    <w:p w:rsidR="00392221" w:rsidRPr="00F45CC1" w:rsidRDefault="00392221" w:rsidP="00392221">
      <w:pPr>
        <w:shd w:val="clear" w:color="auto" w:fill="FFFFFF"/>
        <w:spacing w:line="322" w:lineRule="exact"/>
        <w:ind w:left="29" w:right="14" w:firstLine="679"/>
        <w:jc w:val="both"/>
        <w:rPr>
          <w:sz w:val="28"/>
          <w:szCs w:val="28"/>
        </w:rPr>
      </w:pPr>
      <w:r w:rsidRPr="00F45CC1">
        <w:rPr>
          <w:sz w:val="28"/>
          <w:szCs w:val="28"/>
        </w:rPr>
        <w:t xml:space="preserve">Протягом 2007 року хоча і зменшилась сума заборгованості із заробітної плати на 8,5 </w:t>
      </w:r>
      <w:r>
        <w:rPr>
          <w:sz w:val="28"/>
          <w:szCs w:val="28"/>
        </w:rPr>
        <w:t>млн. грн., або на 49,4%, однак за статистичними даними</w:t>
      </w:r>
      <w:r w:rsidRPr="00F45CC1">
        <w:rPr>
          <w:sz w:val="28"/>
          <w:szCs w:val="28"/>
        </w:rPr>
        <w:t xml:space="preserve"> станом на 01.01.</w:t>
      </w:r>
      <w:r>
        <w:rPr>
          <w:sz w:val="28"/>
          <w:szCs w:val="28"/>
        </w:rPr>
        <w:t>20</w:t>
      </w:r>
      <w:r w:rsidRPr="00F45CC1">
        <w:rPr>
          <w:sz w:val="28"/>
          <w:szCs w:val="28"/>
        </w:rPr>
        <w:t xml:space="preserve">08 загальна сума заборгованості </w:t>
      </w:r>
      <w:r>
        <w:rPr>
          <w:sz w:val="28"/>
          <w:szCs w:val="28"/>
        </w:rPr>
        <w:t>економічно активних підприємств,</w:t>
      </w:r>
      <w:r w:rsidRPr="00F45CC1">
        <w:rPr>
          <w:sz w:val="28"/>
          <w:szCs w:val="28"/>
        </w:rPr>
        <w:t xml:space="preserve"> підприємств, віднесених до категорії „банкрути” та економічно неактивних становила 8,7 млн. грн.</w:t>
      </w:r>
      <w:r>
        <w:rPr>
          <w:sz w:val="28"/>
          <w:szCs w:val="28"/>
        </w:rPr>
        <w:t xml:space="preserve"> За оперативними даними станом на 01.02.2008 загальна заборгованість по заробітній платі становить 8,9 млн.грн., в тому числі по активних підприємствах </w:t>
      </w:r>
      <w:r w:rsidR="00F62BBD">
        <w:rPr>
          <w:sz w:val="28"/>
          <w:szCs w:val="28"/>
        </w:rPr>
        <w:t>–</w:t>
      </w:r>
      <w:r>
        <w:rPr>
          <w:sz w:val="28"/>
          <w:szCs w:val="28"/>
        </w:rPr>
        <w:t xml:space="preserve"> 1,5 млн.грн.</w:t>
      </w:r>
    </w:p>
    <w:p w:rsidR="00392221" w:rsidRPr="00F45CC1" w:rsidRDefault="00392221" w:rsidP="00392221">
      <w:pPr>
        <w:ind w:firstLine="708"/>
        <w:jc w:val="both"/>
        <w:rPr>
          <w:sz w:val="28"/>
          <w:szCs w:val="28"/>
        </w:rPr>
      </w:pPr>
      <w:r w:rsidRPr="00F45CC1">
        <w:rPr>
          <w:sz w:val="28"/>
          <w:szCs w:val="28"/>
        </w:rPr>
        <w:t xml:space="preserve">Низькими темпами здійснюється процес інвентаризації земель в області. </w:t>
      </w:r>
      <w:r w:rsidRPr="00F45CC1">
        <w:rPr>
          <w:spacing w:val="1"/>
          <w:sz w:val="28"/>
          <w:szCs w:val="28"/>
        </w:rPr>
        <w:t>Станом на 01.01.</w:t>
      </w:r>
      <w:r>
        <w:rPr>
          <w:spacing w:val="1"/>
          <w:sz w:val="28"/>
          <w:szCs w:val="28"/>
        </w:rPr>
        <w:t>20</w:t>
      </w:r>
      <w:r w:rsidRPr="00F45CC1">
        <w:rPr>
          <w:spacing w:val="1"/>
          <w:sz w:val="28"/>
          <w:szCs w:val="28"/>
        </w:rPr>
        <w:t xml:space="preserve">08 із загальної площі населених пунктів </w:t>
      </w:r>
      <w:r w:rsidRPr="00F45CC1">
        <w:rPr>
          <w:bCs/>
          <w:spacing w:val="1"/>
          <w:sz w:val="28"/>
          <w:szCs w:val="28"/>
        </w:rPr>
        <w:t xml:space="preserve">420,0 </w:t>
      </w:r>
      <w:r w:rsidRPr="00F45CC1">
        <w:rPr>
          <w:spacing w:val="1"/>
          <w:sz w:val="28"/>
          <w:szCs w:val="28"/>
        </w:rPr>
        <w:t xml:space="preserve">тис. га проведено </w:t>
      </w:r>
      <w:r w:rsidRPr="00F45CC1">
        <w:rPr>
          <w:spacing w:val="4"/>
          <w:sz w:val="28"/>
          <w:szCs w:val="28"/>
        </w:rPr>
        <w:t xml:space="preserve">інвентаризацію </w:t>
      </w:r>
      <w:r w:rsidRPr="00F45CC1">
        <w:rPr>
          <w:bCs/>
          <w:spacing w:val="4"/>
          <w:sz w:val="28"/>
          <w:szCs w:val="28"/>
        </w:rPr>
        <w:t xml:space="preserve">164,1 </w:t>
      </w:r>
      <w:r w:rsidRPr="00F45CC1">
        <w:rPr>
          <w:spacing w:val="4"/>
          <w:sz w:val="28"/>
          <w:szCs w:val="28"/>
        </w:rPr>
        <w:t xml:space="preserve">тис. га земель населених пунктів, що становить </w:t>
      </w:r>
      <w:r w:rsidRPr="00F45CC1">
        <w:rPr>
          <w:bCs/>
          <w:spacing w:val="4"/>
          <w:sz w:val="28"/>
          <w:szCs w:val="28"/>
        </w:rPr>
        <w:t>39,1</w:t>
      </w:r>
      <w:r w:rsidRPr="00F45CC1">
        <w:rPr>
          <w:sz w:val="28"/>
          <w:szCs w:val="28"/>
        </w:rPr>
        <w:t>% від їх загальної площі (у 2004 році – 30%), за</w:t>
      </w:r>
      <w:r w:rsidR="00F62BBD">
        <w:rPr>
          <w:sz w:val="28"/>
          <w:szCs w:val="28"/>
        </w:rPr>
        <w:t xml:space="preserve"> </w:t>
      </w:r>
      <w:r w:rsidRPr="00F45CC1">
        <w:rPr>
          <w:sz w:val="28"/>
          <w:szCs w:val="28"/>
        </w:rPr>
        <w:t>межами</w:t>
      </w:r>
      <w:r w:rsidR="00F62BBD">
        <w:rPr>
          <w:sz w:val="28"/>
          <w:szCs w:val="28"/>
        </w:rPr>
        <w:t xml:space="preserve"> </w:t>
      </w:r>
      <w:r w:rsidRPr="00F45CC1">
        <w:rPr>
          <w:sz w:val="28"/>
          <w:szCs w:val="28"/>
        </w:rPr>
        <w:t>населених</w:t>
      </w:r>
      <w:r w:rsidR="00F62BBD">
        <w:rPr>
          <w:sz w:val="28"/>
          <w:szCs w:val="28"/>
        </w:rPr>
        <w:t xml:space="preserve"> </w:t>
      </w:r>
      <w:r w:rsidRPr="00F45CC1">
        <w:rPr>
          <w:sz w:val="28"/>
          <w:szCs w:val="28"/>
        </w:rPr>
        <w:t>пунктів</w:t>
      </w:r>
      <w:r w:rsidR="00F62BBD">
        <w:rPr>
          <w:sz w:val="28"/>
          <w:szCs w:val="28"/>
        </w:rPr>
        <w:t xml:space="preserve"> </w:t>
      </w:r>
      <w:r w:rsidRPr="00F45CC1">
        <w:rPr>
          <w:sz w:val="28"/>
          <w:szCs w:val="28"/>
        </w:rPr>
        <w:t>проведено</w:t>
      </w:r>
      <w:r w:rsidR="00F62BBD">
        <w:rPr>
          <w:sz w:val="28"/>
          <w:szCs w:val="28"/>
        </w:rPr>
        <w:t xml:space="preserve"> </w:t>
      </w:r>
      <w:r w:rsidRPr="00F45CC1">
        <w:rPr>
          <w:sz w:val="28"/>
          <w:szCs w:val="28"/>
        </w:rPr>
        <w:t>інвентаризацію</w:t>
      </w:r>
      <w:r w:rsidR="00F62BBD">
        <w:rPr>
          <w:sz w:val="28"/>
          <w:szCs w:val="28"/>
        </w:rPr>
        <w:t xml:space="preserve"> </w:t>
      </w:r>
      <w:r w:rsidRPr="00F45CC1">
        <w:rPr>
          <w:sz w:val="28"/>
          <w:szCs w:val="28"/>
        </w:rPr>
        <w:t>земель несільськогосподарського призначення на 31</w:t>
      </w:r>
      <w:r w:rsidRPr="00F45CC1">
        <w:rPr>
          <w:bCs/>
          <w:sz w:val="28"/>
          <w:szCs w:val="28"/>
        </w:rPr>
        <w:t>,5%</w:t>
      </w:r>
      <w:r w:rsidR="00F62BBD">
        <w:rPr>
          <w:b/>
          <w:bCs/>
          <w:sz w:val="28"/>
          <w:szCs w:val="28"/>
        </w:rPr>
        <w:t xml:space="preserve"> </w:t>
      </w:r>
      <w:r w:rsidRPr="00F45CC1">
        <w:rPr>
          <w:sz w:val="28"/>
          <w:szCs w:val="28"/>
        </w:rPr>
        <w:t>від їх загальної площі</w:t>
      </w:r>
      <w:r w:rsidR="00F62BBD">
        <w:rPr>
          <w:sz w:val="28"/>
          <w:szCs w:val="28"/>
        </w:rPr>
        <w:t xml:space="preserve"> </w:t>
      </w:r>
      <w:r w:rsidRPr="00F45CC1">
        <w:rPr>
          <w:sz w:val="28"/>
          <w:szCs w:val="28"/>
        </w:rPr>
        <w:t>(323,8 тис.</w:t>
      </w:r>
      <w:r>
        <w:rPr>
          <w:sz w:val="28"/>
          <w:szCs w:val="28"/>
        </w:rPr>
        <w:t xml:space="preserve"> </w:t>
      </w:r>
      <w:r w:rsidRPr="00F45CC1">
        <w:rPr>
          <w:sz w:val="28"/>
          <w:szCs w:val="28"/>
        </w:rPr>
        <w:t>га).</w:t>
      </w:r>
      <w:r w:rsidR="00F62BBD">
        <w:rPr>
          <w:sz w:val="28"/>
          <w:szCs w:val="28"/>
        </w:rPr>
        <w:t xml:space="preserve"> </w:t>
      </w:r>
      <w:r w:rsidRPr="00F45CC1">
        <w:rPr>
          <w:sz w:val="28"/>
          <w:szCs w:val="28"/>
        </w:rPr>
        <w:t>Найгірші</w:t>
      </w:r>
      <w:r w:rsidR="00F62BBD">
        <w:rPr>
          <w:sz w:val="28"/>
          <w:szCs w:val="28"/>
        </w:rPr>
        <w:t xml:space="preserve"> </w:t>
      </w:r>
      <w:r w:rsidRPr="00F45CC1">
        <w:rPr>
          <w:sz w:val="28"/>
          <w:szCs w:val="28"/>
        </w:rPr>
        <w:t>показники</w:t>
      </w:r>
      <w:r w:rsidR="00F62BBD">
        <w:rPr>
          <w:sz w:val="28"/>
          <w:szCs w:val="28"/>
        </w:rPr>
        <w:t xml:space="preserve"> </w:t>
      </w:r>
      <w:r w:rsidRPr="00F45CC1">
        <w:rPr>
          <w:sz w:val="28"/>
          <w:szCs w:val="28"/>
        </w:rPr>
        <w:t>щодо</w:t>
      </w:r>
      <w:r w:rsidR="00F62BBD">
        <w:rPr>
          <w:sz w:val="28"/>
          <w:szCs w:val="28"/>
        </w:rPr>
        <w:t xml:space="preserve"> </w:t>
      </w:r>
      <w:r w:rsidRPr="00F45CC1">
        <w:rPr>
          <w:sz w:val="28"/>
          <w:szCs w:val="28"/>
        </w:rPr>
        <w:t>інвентаризації</w:t>
      </w:r>
      <w:r w:rsidR="00F62BBD">
        <w:rPr>
          <w:sz w:val="28"/>
          <w:szCs w:val="28"/>
        </w:rPr>
        <w:t xml:space="preserve"> </w:t>
      </w:r>
      <w:r w:rsidRPr="00F45CC1">
        <w:rPr>
          <w:sz w:val="28"/>
          <w:szCs w:val="28"/>
        </w:rPr>
        <w:t>земель несільськогосподарського призначення за межами населених пунктів у Кобеляцькому (9,5%), Котелевському (9,3%), Шишацькому (10,0%), Великобагачанському (14,0%)</w:t>
      </w:r>
      <w:r w:rsidR="00F62BBD">
        <w:rPr>
          <w:sz w:val="28"/>
          <w:szCs w:val="28"/>
        </w:rPr>
        <w:t xml:space="preserve"> </w:t>
      </w:r>
      <w:r w:rsidRPr="00F45CC1">
        <w:rPr>
          <w:sz w:val="28"/>
          <w:szCs w:val="28"/>
        </w:rPr>
        <w:t>районах.</w:t>
      </w:r>
    </w:p>
    <w:p w:rsidR="00392221" w:rsidRPr="00F45CC1" w:rsidRDefault="00392221" w:rsidP="00392221">
      <w:pPr>
        <w:ind w:firstLine="708"/>
        <w:jc w:val="both"/>
        <w:rPr>
          <w:sz w:val="28"/>
          <w:szCs w:val="28"/>
        </w:rPr>
      </w:pPr>
      <w:r w:rsidRPr="00F45CC1">
        <w:rPr>
          <w:spacing w:val="5"/>
          <w:sz w:val="28"/>
          <w:szCs w:val="28"/>
        </w:rPr>
        <w:t>Н</w:t>
      </w:r>
      <w:r w:rsidRPr="00F45CC1">
        <w:rPr>
          <w:spacing w:val="-3"/>
          <w:sz w:val="28"/>
          <w:szCs w:val="28"/>
        </w:rPr>
        <w:t>е проведено в області</w:t>
      </w:r>
      <w:r w:rsidR="00F62BBD">
        <w:rPr>
          <w:spacing w:val="-3"/>
          <w:sz w:val="28"/>
          <w:szCs w:val="28"/>
        </w:rPr>
        <w:t xml:space="preserve"> </w:t>
      </w:r>
      <w:r w:rsidRPr="00F45CC1">
        <w:rPr>
          <w:sz w:val="28"/>
          <w:szCs w:val="28"/>
        </w:rPr>
        <w:t>інвентаризацію і резервування територій для р</w:t>
      </w:r>
      <w:r>
        <w:rPr>
          <w:sz w:val="28"/>
          <w:szCs w:val="28"/>
        </w:rPr>
        <w:t>озвитку курортів, визначених</w:t>
      </w:r>
      <w:r w:rsidR="00F62BBD">
        <w:rPr>
          <w:sz w:val="28"/>
          <w:szCs w:val="28"/>
        </w:rPr>
        <w:t xml:space="preserve"> </w:t>
      </w:r>
      <w:r>
        <w:rPr>
          <w:sz w:val="28"/>
          <w:szCs w:val="28"/>
        </w:rPr>
        <w:t xml:space="preserve">пунктом </w:t>
      </w:r>
      <w:r w:rsidRPr="00F45CC1">
        <w:rPr>
          <w:sz w:val="28"/>
          <w:szCs w:val="28"/>
        </w:rPr>
        <w:t>3.6</w:t>
      </w:r>
      <w:r w:rsidR="00F62BBD">
        <w:rPr>
          <w:sz w:val="28"/>
          <w:szCs w:val="28"/>
        </w:rPr>
        <w:t xml:space="preserve"> </w:t>
      </w:r>
      <w:r w:rsidRPr="00F45CC1">
        <w:rPr>
          <w:sz w:val="28"/>
          <w:szCs w:val="28"/>
        </w:rPr>
        <w:t>Указу Президента України</w:t>
      </w:r>
      <w:r w:rsidRPr="00F45CC1">
        <w:rPr>
          <w:spacing w:val="5"/>
          <w:sz w:val="28"/>
          <w:szCs w:val="28"/>
        </w:rPr>
        <w:t xml:space="preserve"> від 21.02.2007 </w:t>
      </w:r>
      <w:r w:rsidRPr="00F45CC1">
        <w:rPr>
          <w:spacing w:val="1"/>
          <w:sz w:val="28"/>
          <w:szCs w:val="28"/>
        </w:rPr>
        <w:t>№136/2007</w:t>
      </w:r>
      <w:r>
        <w:rPr>
          <w:spacing w:val="1"/>
          <w:sz w:val="28"/>
          <w:szCs w:val="28"/>
        </w:rPr>
        <w:t xml:space="preserve"> „</w:t>
      </w:r>
      <w:r w:rsidRPr="002F5741">
        <w:rPr>
          <w:spacing w:val="1"/>
          <w:sz w:val="28"/>
          <w:szCs w:val="28"/>
        </w:rPr>
        <w:t>Про заходи щодо розвитку туризму і курортів в Україні</w:t>
      </w:r>
      <w:r>
        <w:rPr>
          <w:spacing w:val="1"/>
          <w:sz w:val="28"/>
          <w:szCs w:val="28"/>
        </w:rPr>
        <w:t xml:space="preserve">” та пунктом </w:t>
      </w:r>
      <w:r w:rsidRPr="00F45CC1">
        <w:rPr>
          <w:spacing w:val="1"/>
          <w:sz w:val="28"/>
          <w:szCs w:val="28"/>
        </w:rPr>
        <w:t xml:space="preserve">9 обласних заходів, затверджених </w:t>
      </w:r>
      <w:r w:rsidRPr="00F45CC1">
        <w:rPr>
          <w:spacing w:val="6"/>
          <w:sz w:val="28"/>
          <w:szCs w:val="28"/>
        </w:rPr>
        <w:t xml:space="preserve">розпорядженням голови облдержадміністрації від 19.03.2007 №109 </w:t>
      </w:r>
      <w:r>
        <w:rPr>
          <w:spacing w:val="6"/>
          <w:sz w:val="28"/>
          <w:szCs w:val="28"/>
        </w:rPr>
        <w:t>„</w:t>
      </w:r>
      <w:r w:rsidRPr="00E634A7">
        <w:rPr>
          <w:spacing w:val="6"/>
          <w:sz w:val="28"/>
          <w:szCs w:val="28"/>
        </w:rPr>
        <w:t>Про обласні заходи щодо проведення у 2008 році Року туризму і курортів в Україні</w:t>
      </w:r>
      <w:r>
        <w:rPr>
          <w:spacing w:val="6"/>
          <w:sz w:val="28"/>
          <w:szCs w:val="28"/>
        </w:rPr>
        <w:t>”</w:t>
      </w:r>
      <w:r w:rsidRPr="00E634A7">
        <w:rPr>
          <w:spacing w:val="6"/>
          <w:sz w:val="28"/>
          <w:szCs w:val="28"/>
        </w:rPr>
        <w:t xml:space="preserve"> </w:t>
      </w:r>
      <w:r w:rsidRPr="00F45CC1">
        <w:rPr>
          <w:spacing w:val="6"/>
          <w:sz w:val="28"/>
          <w:szCs w:val="28"/>
        </w:rPr>
        <w:t>(термін виконання – 2007 рік).</w:t>
      </w:r>
    </w:p>
    <w:p w:rsidR="00392221" w:rsidRDefault="00392221" w:rsidP="00392221">
      <w:pPr>
        <w:ind w:firstLine="708"/>
        <w:jc w:val="both"/>
        <w:rPr>
          <w:sz w:val="28"/>
          <w:szCs w:val="28"/>
        </w:rPr>
      </w:pPr>
      <w:r>
        <w:rPr>
          <w:sz w:val="28"/>
          <w:szCs w:val="28"/>
        </w:rPr>
        <w:t xml:space="preserve">Дивлячись на результати виконавської дисципліни в облдержадміністрації та райдержадміністраціях з точки зору технічного контролю щодо своєчасності надання інформацій, можна відмітити </w:t>
      </w:r>
      <w:r w:rsidRPr="00710DD8">
        <w:rPr>
          <w:sz w:val="28"/>
          <w:szCs w:val="28"/>
        </w:rPr>
        <w:t>значні досягнення</w:t>
      </w:r>
      <w:r>
        <w:rPr>
          <w:sz w:val="28"/>
          <w:szCs w:val="28"/>
        </w:rPr>
        <w:t>, але функціональний контроль вказує на необхідність у суттєвому вдосконаленні нашої роботи як в райдержадміністраціях, так і в облдержадміністрації, яка повинна бути для них взірцем.</w:t>
      </w:r>
    </w:p>
    <w:p w:rsidR="00392221" w:rsidRDefault="00392221" w:rsidP="00392221">
      <w:pPr>
        <w:ind w:firstLine="708"/>
        <w:jc w:val="both"/>
        <w:rPr>
          <w:sz w:val="28"/>
          <w:szCs w:val="28"/>
        </w:rPr>
      </w:pPr>
      <w:r>
        <w:rPr>
          <w:sz w:val="28"/>
          <w:szCs w:val="28"/>
        </w:rPr>
        <w:t>Необхідно</w:t>
      </w:r>
      <w:r w:rsidRPr="009B080E">
        <w:rPr>
          <w:sz w:val="28"/>
          <w:szCs w:val="28"/>
        </w:rPr>
        <w:t xml:space="preserve"> звернути увагу на якість підготовки документів, а саме розпоряджень голови о</w:t>
      </w:r>
      <w:r>
        <w:rPr>
          <w:sz w:val="28"/>
          <w:szCs w:val="28"/>
        </w:rPr>
        <w:t xml:space="preserve">блдержадміністрації. </w:t>
      </w:r>
    </w:p>
    <w:p w:rsidR="00392221" w:rsidRDefault="00392221" w:rsidP="00392221">
      <w:pPr>
        <w:ind w:firstLine="708"/>
        <w:jc w:val="both"/>
        <w:rPr>
          <w:sz w:val="28"/>
          <w:szCs w:val="28"/>
          <w:lang w:val="uk-UA"/>
        </w:rPr>
      </w:pPr>
      <w:r w:rsidRPr="005317AF">
        <w:rPr>
          <w:sz w:val="28"/>
          <w:szCs w:val="28"/>
        </w:rPr>
        <w:t>Загальним відділом апарату облдержадміністра</w:t>
      </w:r>
      <w:r>
        <w:rPr>
          <w:sz w:val="28"/>
          <w:szCs w:val="28"/>
        </w:rPr>
        <w:t>ц</w:t>
      </w:r>
      <w:r w:rsidRPr="005317AF">
        <w:rPr>
          <w:sz w:val="28"/>
          <w:szCs w:val="28"/>
        </w:rPr>
        <w:t xml:space="preserve">ії на виконання вимог постанови Кабінету Міністрів України від </w:t>
      </w:r>
      <w:smartTag w:uri="urn:schemas-microsoft-com:office:smarttags" w:element="date">
        <w:smartTagPr>
          <w:attr w:name="ls" w:val="trans"/>
          <w:attr w:name="Month" w:val="10"/>
          <w:attr w:name="Day" w:val="31"/>
          <w:attr w:name="Year" w:val="2007"/>
        </w:smartTagPr>
        <w:r w:rsidRPr="005317AF">
          <w:rPr>
            <w:sz w:val="28"/>
            <w:szCs w:val="28"/>
          </w:rPr>
          <w:t>31.10.2007</w:t>
        </w:r>
      </w:smartTag>
      <w:r w:rsidRPr="005317AF">
        <w:rPr>
          <w:sz w:val="28"/>
          <w:szCs w:val="28"/>
        </w:rPr>
        <w:t xml:space="preserve"> </w:t>
      </w:r>
      <w:r>
        <w:rPr>
          <w:sz w:val="28"/>
          <w:szCs w:val="28"/>
        </w:rPr>
        <w:t xml:space="preserve">№1270 </w:t>
      </w:r>
      <w:r w:rsidRPr="005317AF">
        <w:rPr>
          <w:sz w:val="28"/>
          <w:szCs w:val="28"/>
        </w:rPr>
        <w:t xml:space="preserve">„Про внесення змін до Типового регламенту місцевої державної адміністрації” підготовлено розпорядження голови облдержадміністрації від </w:t>
      </w:r>
      <w:smartTag w:uri="urn:schemas-microsoft-com:office:smarttags" w:element="date">
        <w:smartTagPr>
          <w:attr w:name="ls" w:val="trans"/>
          <w:attr w:name="Month" w:val="11"/>
          <w:attr w:name="Day" w:val="20"/>
          <w:attr w:name="Year" w:val="2007"/>
        </w:smartTagPr>
        <w:r w:rsidRPr="005317AF">
          <w:rPr>
            <w:sz w:val="28"/>
            <w:szCs w:val="28"/>
          </w:rPr>
          <w:t>20.11.2007</w:t>
        </w:r>
      </w:smartTag>
      <w:r w:rsidRPr="005317AF">
        <w:rPr>
          <w:sz w:val="28"/>
          <w:szCs w:val="28"/>
        </w:rPr>
        <w:t xml:space="preserve"> №442 „Про внесення змін до регламенту Полтавської облдержадміністрації”. </w:t>
      </w:r>
    </w:p>
    <w:p w:rsidR="00392221" w:rsidRPr="00665240" w:rsidRDefault="00392221" w:rsidP="00F62BBD">
      <w:pPr>
        <w:ind w:firstLine="702"/>
        <w:jc w:val="both"/>
        <w:rPr>
          <w:sz w:val="28"/>
          <w:szCs w:val="28"/>
          <w:lang w:val="uk-UA"/>
        </w:rPr>
      </w:pPr>
      <w:r w:rsidRPr="00665240">
        <w:rPr>
          <w:sz w:val="28"/>
          <w:szCs w:val="28"/>
          <w:lang w:val="uk-UA"/>
        </w:rPr>
        <w:t>Запропонований Типовий регламент має цілий ряд суттєвих неточностей і потребував опрацювання усіма відділами апарату облдержадміністрації.</w:t>
      </w:r>
    </w:p>
    <w:p w:rsidR="00392221" w:rsidRPr="005317AF" w:rsidRDefault="00392221" w:rsidP="00392221">
      <w:pPr>
        <w:ind w:firstLine="708"/>
        <w:jc w:val="both"/>
        <w:rPr>
          <w:sz w:val="28"/>
          <w:szCs w:val="28"/>
        </w:rPr>
      </w:pPr>
      <w:r w:rsidRPr="00665240">
        <w:rPr>
          <w:sz w:val="28"/>
          <w:szCs w:val="28"/>
          <w:lang w:val="uk-UA"/>
        </w:rPr>
        <w:t xml:space="preserve"> </w:t>
      </w:r>
      <w:r w:rsidRPr="005317AF">
        <w:rPr>
          <w:sz w:val="28"/>
          <w:szCs w:val="28"/>
        </w:rPr>
        <w:t>У абзацах 2 та 3 пункту 30 розділу щодо організації роботи з документами та контролю за їх виконанням, у переліку документів, які підлягають обов’яз</w:t>
      </w:r>
      <w:r>
        <w:rPr>
          <w:sz w:val="28"/>
          <w:szCs w:val="28"/>
        </w:rPr>
        <w:t>к</w:t>
      </w:r>
      <w:r w:rsidRPr="005317AF">
        <w:rPr>
          <w:sz w:val="28"/>
          <w:szCs w:val="28"/>
        </w:rPr>
        <w:t xml:space="preserve">овому контролю відсутні доручення Президента України, Першого віце-прем'єр-міністра, віце-прем'єр-міністрів та голови облдержадміністрації. Аналогічних доповнень потребують пункти 31, 32, 33. </w:t>
      </w:r>
    </w:p>
    <w:p w:rsidR="00392221" w:rsidRPr="009B080E" w:rsidRDefault="00392221" w:rsidP="00392221">
      <w:pPr>
        <w:ind w:firstLine="708"/>
        <w:jc w:val="both"/>
        <w:rPr>
          <w:sz w:val="28"/>
          <w:szCs w:val="28"/>
        </w:rPr>
      </w:pPr>
      <w:r>
        <w:rPr>
          <w:sz w:val="28"/>
          <w:szCs w:val="28"/>
        </w:rPr>
        <w:t xml:space="preserve">Ігноруючи вимоги пункту 68 </w:t>
      </w:r>
      <w:r w:rsidRPr="009B080E">
        <w:rPr>
          <w:sz w:val="28"/>
          <w:szCs w:val="28"/>
        </w:rPr>
        <w:t>регламенту Полтавської облдержадміністрації</w:t>
      </w:r>
      <w:r>
        <w:rPr>
          <w:sz w:val="28"/>
          <w:szCs w:val="28"/>
        </w:rPr>
        <w:t>, затвердженого розпорядженням голови облдержадміністрації від 16.04.2002 №123 (із внесеними змінами),</w:t>
      </w:r>
      <w:r w:rsidR="00F62BBD">
        <w:rPr>
          <w:sz w:val="28"/>
          <w:szCs w:val="28"/>
        </w:rPr>
        <w:t xml:space="preserve"> </w:t>
      </w:r>
      <w:r>
        <w:rPr>
          <w:sz w:val="28"/>
          <w:szCs w:val="28"/>
        </w:rPr>
        <w:t>відділ</w:t>
      </w:r>
      <w:r w:rsidRPr="009B080E">
        <w:rPr>
          <w:sz w:val="28"/>
          <w:szCs w:val="28"/>
        </w:rPr>
        <w:t xml:space="preserve"> кадрової роботи апарату облдержадміністрації за 2007 рік </w:t>
      </w:r>
      <w:r>
        <w:rPr>
          <w:sz w:val="28"/>
          <w:szCs w:val="28"/>
        </w:rPr>
        <w:t>з підготовлених</w:t>
      </w:r>
      <w:r w:rsidRPr="009B080E">
        <w:rPr>
          <w:sz w:val="28"/>
          <w:szCs w:val="28"/>
        </w:rPr>
        <w:t xml:space="preserve"> 378</w:t>
      </w:r>
      <w:r>
        <w:rPr>
          <w:sz w:val="28"/>
          <w:szCs w:val="28"/>
        </w:rPr>
        <w:t xml:space="preserve"> розпоряджень</w:t>
      </w:r>
      <w:r w:rsidRPr="009B080E">
        <w:rPr>
          <w:sz w:val="28"/>
          <w:szCs w:val="28"/>
        </w:rPr>
        <w:t xml:space="preserve"> </w:t>
      </w:r>
      <w:r>
        <w:rPr>
          <w:sz w:val="28"/>
          <w:szCs w:val="28"/>
        </w:rPr>
        <w:t>голови облдержадміністрації, в тому числі 13, які поставлені на контроль,</w:t>
      </w:r>
      <w:r w:rsidRPr="009B080E">
        <w:rPr>
          <w:sz w:val="28"/>
          <w:szCs w:val="28"/>
        </w:rPr>
        <w:t xml:space="preserve"> тільки </w:t>
      </w:r>
      <w:r w:rsidRPr="00C11422">
        <w:rPr>
          <w:sz w:val="28"/>
          <w:szCs w:val="28"/>
        </w:rPr>
        <w:t>1</w:t>
      </w:r>
      <w:r>
        <w:rPr>
          <w:sz w:val="28"/>
          <w:szCs w:val="28"/>
        </w:rPr>
        <w:t xml:space="preserve"> погод</w:t>
      </w:r>
      <w:r w:rsidRPr="00710DD8">
        <w:rPr>
          <w:sz w:val="28"/>
          <w:szCs w:val="28"/>
        </w:rPr>
        <w:t>жено</w:t>
      </w:r>
      <w:r w:rsidRPr="009B080E">
        <w:rPr>
          <w:sz w:val="28"/>
          <w:szCs w:val="28"/>
        </w:rPr>
        <w:t xml:space="preserve"> з відділом контролю апарату облдержадміністрації.</w:t>
      </w:r>
      <w:r>
        <w:rPr>
          <w:sz w:val="28"/>
          <w:szCs w:val="28"/>
        </w:rPr>
        <w:t xml:space="preserve"> У значній кількості</w:t>
      </w:r>
      <w:r w:rsidRPr="009B080E">
        <w:rPr>
          <w:sz w:val="28"/>
          <w:szCs w:val="28"/>
        </w:rPr>
        <w:t xml:space="preserve"> розпоряджень допущено ряд сутт</w:t>
      </w:r>
      <w:r>
        <w:rPr>
          <w:sz w:val="28"/>
          <w:szCs w:val="28"/>
        </w:rPr>
        <w:t>є</w:t>
      </w:r>
      <w:r w:rsidRPr="009B080E">
        <w:rPr>
          <w:sz w:val="28"/>
          <w:szCs w:val="28"/>
        </w:rPr>
        <w:t>вих неточностей та помилок. Так</w:t>
      </w:r>
      <w:r>
        <w:rPr>
          <w:sz w:val="28"/>
          <w:szCs w:val="28"/>
        </w:rPr>
        <w:t>і факти мають місце і у 2008 році. Н</w:t>
      </w:r>
      <w:r w:rsidRPr="00706AC4">
        <w:rPr>
          <w:sz w:val="28"/>
          <w:szCs w:val="28"/>
        </w:rPr>
        <w:t>а</w:t>
      </w:r>
      <w:r>
        <w:t xml:space="preserve"> </w:t>
      </w:r>
      <w:r w:rsidRPr="00706AC4">
        <w:rPr>
          <w:sz w:val="28"/>
          <w:szCs w:val="28"/>
        </w:rPr>
        <w:t>виконання</w:t>
      </w:r>
      <w:r>
        <w:t xml:space="preserve"> </w:t>
      </w:r>
      <w:r>
        <w:rPr>
          <w:sz w:val="28"/>
          <w:szCs w:val="28"/>
        </w:rPr>
        <w:t>протокольного доручення Віце-прем‘єр-міністра України від 08.02.2008 №</w:t>
      </w:r>
      <w:r w:rsidRPr="00706AC4">
        <w:rPr>
          <w:sz w:val="28"/>
          <w:szCs w:val="28"/>
        </w:rPr>
        <w:t>7972/0/1-08</w:t>
      </w:r>
      <w:r>
        <w:rPr>
          <w:sz w:val="28"/>
          <w:szCs w:val="28"/>
        </w:rPr>
        <w:t xml:space="preserve"> п</w:t>
      </w:r>
      <w:r w:rsidRPr="00706AC4">
        <w:rPr>
          <w:sz w:val="28"/>
          <w:szCs w:val="28"/>
        </w:rPr>
        <w:t>ро використання інструменту інституціальної розбудови ТАІЕХ</w:t>
      </w:r>
      <w:r>
        <w:rPr>
          <w:sz w:val="28"/>
          <w:szCs w:val="28"/>
        </w:rPr>
        <w:t xml:space="preserve"> </w:t>
      </w:r>
      <w:r w:rsidRPr="00706AC4">
        <w:rPr>
          <w:sz w:val="28"/>
          <w:szCs w:val="28"/>
        </w:rPr>
        <w:t>в Україні</w:t>
      </w:r>
      <w:r>
        <w:rPr>
          <w:sz w:val="28"/>
          <w:szCs w:val="28"/>
        </w:rPr>
        <w:t xml:space="preserve"> відділом кадрової роботи апарату облдержадміністрації</w:t>
      </w:r>
      <w:r>
        <w:t xml:space="preserve"> </w:t>
      </w:r>
      <w:r>
        <w:rPr>
          <w:sz w:val="28"/>
          <w:szCs w:val="28"/>
        </w:rPr>
        <w:t xml:space="preserve">розроблено </w:t>
      </w:r>
      <w:r w:rsidRPr="009B080E">
        <w:rPr>
          <w:sz w:val="28"/>
          <w:szCs w:val="28"/>
        </w:rPr>
        <w:t>розпорядження гол</w:t>
      </w:r>
      <w:r>
        <w:rPr>
          <w:sz w:val="28"/>
          <w:szCs w:val="28"/>
        </w:rPr>
        <w:t>ови облдержадміністрації від 15.02.2008</w:t>
      </w:r>
      <w:r w:rsidRPr="009B080E">
        <w:rPr>
          <w:sz w:val="28"/>
          <w:szCs w:val="28"/>
        </w:rPr>
        <w:t xml:space="preserve"> №</w:t>
      </w:r>
      <w:r>
        <w:rPr>
          <w:sz w:val="28"/>
          <w:szCs w:val="28"/>
        </w:rPr>
        <w:t>54 „Про</w:t>
      </w:r>
      <w:r w:rsidR="00F62BBD">
        <w:rPr>
          <w:sz w:val="28"/>
          <w:szCs w:val="28"/>
        </w:rPr>
        <w:t xml:space="preserve"> </w:t>
      </w:r>
      <w:r>
        <w:rPr>
          <w:sz w:val="28"/>
          <w:szCs w:val="28"/>
        </w:rPr>
        <w:t xml:space="preserve">створення робочої групи з питань ініціювання заходів </w:t>
      </w:r>
      <w:r>
        <w:rPr>
          <w:sz w:val="28"/>
          <w:szCs w:val="28"/>
          <w:lang w:val="en-US"/>
        </w:rPr>
        <w:t>TAIEX</w:t>
      </w:r>
      <w:r>
        <w:rPr>
          <w:sz w:val="28"/>
          <w:szCs w:val="28"/>
        </w:rPr>
        <w:t>”,</w:t>
      </w:r>
      <w:r>
        <w:t xml:space="preserve"> </w:t>
      </w:r>
      <w:r w:rsidRPr="009B080E">
        <w:rPr>
          <w:sz w:val="28"/>
          <w:szCs w:val="28"/>
        </w:rPr>
        <w:t>яке не було погоджено з відділом контролю</w:t>
      </w:r>
      <w:r>
        <w:rPr>
          <w:sz w:val="28"/>
          <w:szCs w:val="28"/>
        </w:rPr>
        <w:t>. Н</w:t>
      </w:r>
      <w:r w:rsidRPr="009B080E">
        <w:rPr>
          <w:sz w:val="28"/>
          <w:szCs w:val="28"/>
        </w:rPr>
        <w:t>авіть у назві</w:t>
      </w:r>
      <w:r>
        <w:rPr>
          <w:sz w:val="28"/>
          <w:szCs w:val="28"/>
        </w:rPr>
        <w:t xml:space="preserve"> </w:t>
      </w:r>
      <w:r w:rsidRPr="009B080E">
        <w:rPr>
          <w:sz w:val="28"/>
          <w:szCs w:val="28"/>
        </w:rPr>
        <w:t>розпорядження допущено п</w:t>
      </w:r>
      <w:r>
        <w:rPr>
          <w:sz w:val="28"/>
          <w:szCs w:val="28"/>
        </w:rPr>
        <w:t xml:space="preserve">омилки. </w:t>
      </w:r>
      <w:r w:rsidRPr="00706AC4">
        <w:rPr>
          <w:sz w:val="28"/>
          <w:szCs w:val="28"/>
        </w:rPr>
        <w:t>ТАІЕХ</w:t>
      </w:r>
      <w:r w:rsidRPr="009B080E">
        <w:rPr>
          <w:sz w:val="28"/>
          <w:szCs w:val="28"/>
        </w:rPr>
        <w:t xml:space="preserve"> </w:t>
      </w:r>
      <w:r>
        <w:rPr>
          <w:sz w:val="28"/>
          <w:szCs w:val="28"/>
        </w:rPr>
        <w:t xml:space="preserve">в перекладі з англійської мови – інструмент технічної допомоги та обміну інформацією. </w:t>
      </w:r>
      <w:r w:rsidRPr="00706AC4">
        <w:rPr>
          <w:sz w:val="28"/>
          <w:szCs w:val="28"/>
        </w:rPr>
        <w:t>ТАІЕХ</w:t>
      </w:r>
      <w:r>
        <w:rPr>
          <w:sz w:val="28"/>
          <w:szCs w:val="28"/>
        </w:rPr>
        <w:t xml:space="preserve"> є потужним інструментом малих проектів, що можуть здійснюватися у трьох основних формах: професійна експертиза, робочі семінари та конференції, навчальні поїздки для державних службовців України. Задекларований у назві розпорядження „інструмент </w:t>
      </w:r>
      <w:r w:rsidRPr="00706AC4">
        <w:rPr>
          <w:sz w:val="28"/>
          <w:szCs w:val="28"/>
        </w:rPr>
        <w:t>інституціальної розбудови</w:t>
      </w:r>
      <w:r>
        <w:rPr>
          <w:sz w:val="28"/>
          <w:szCs w:val="28"/>
        </w:rPr>
        <w:t>”</w:t>
      </w:r>
      <w:r w:rsidRPr="00706AC4">
        <w:rPr>
          <w:sz w:val="28"/>
          <w:szCs w:val="28"/>
        </w:rPr>
        <w:t xml:space="preserve"> </w:t>
      </w:r>
      <w:r>
        <w:rPr>
          <w:sz w:val="28"/>
          <w:szCs w:val="28"/>
        </w:rPr>
        <w:t xml:space="preserve">має іншу назву – </w:t>
      </w:r>
      <w:r>
        <w:rPr>
          <w:sz w:val="28"/>
          <w:szCs w:val="28"/>
          <w:lang w:val="en-US"/>
        </w:rPr>
        <w:t>Twinning</w:t>
      </w:r>
      <w:r>
        <w:rPr>
          <w:sz w:val="28"/>
          <w:szCs w:val="28"/>
        </w:rPr>
        <w:t>, який є інструментом адміністративної співпраці між державою-членом ЄС та державою-партнером (Україною) щодо впровадження норм та стандартів, необхідних для адаптації національного законодавства до законодавства ЄС. Про який проект іде мова в розпорядженні голови облдержадміністрації, а тим більше що робити по його виконанню? У</w:t>
      </w:r>
      <w:r w:rsidRPr="009B080E">
        <w:rPr>
          <w:sz w:val="28"/>
          <w:szCs w:val="28"/>
        </w:rPr>
        <w:t xml:space="preserve"> тексті розпорядженн</w:t>
      </w:r>
      <w:r>
        <w:rPr>
          <w:sz w:val="28"/>
          <w:szCs w:val="28"/>
        </w:rPr>
        <w:t xml:space="preserve">я відсутній пункт </w:t>
      </w:r>
      <w:r w:rsidRPr="009B080E">
        <w:rPr>
          <w:sz w:val="28"/>
          <w:szCs w:val="28"/>
        </w:rPr>
        <w:t xml:space="preserve">1, але </w:t>
      </w:r>
      <w:r>
        <w:rPr>
          <w:sz w:val="28"/>
          <w:szCs w:val="28"/>
        </w:rPr>
        <w:t>є пункт 2.</w:t>
      </w:r>
    </w:p>
    <w:p w:rsidR="00392221" w:rsidRDefault="00392221" w:rsidP="00392221">
      <w:pPr>
        <w:ind w:firstLine="708"/>
        <w:jc w:val="both"/>
        <w:rPr>
          <w:sz w:val="28"/>
          <w:szCs w:val="28"/>
        </w:rPr>
      </w:pPr>
      <w:r>
        <w:rPr>
          <w:sz w:val="28"/>
          <w:szCs w:val="28"/>
        </w:rPr>
        <w:t>Організаційним відділом апарату облдержадміністрації підготовлено розпорядження</w:t>
      </w:r>
      <w:r w:rsidRPr="009B080E">
        <w:rPr>
          <w:sz w:val="28"/>
          <w:szCs w:val="28"/>
        </w:rPr>
        <w:t xml:space="preserve"> голови облдержадміністрації</w:t>
      </w:r>
      <w:r>
        <w:rPr>
          <w:sz w:val="28"/>
          <w:szCs w:val="28"/>
        </w:rPr>
        <w:t xml:space="preserve"> від 25.09.2006 №286 „</w:t>
      </w:r>
      <w:r w:rsidRPr="003947B2">
        <w:rPr>
          <w:sz w:val="28"/>
          <w:szCs w:val="28"/>
        </w:rPr>
        <w:t>Про заборону куріння в приміщеннях облдержадміністрації</w:t>
      </w:r>
      <w:r>
        <w:rPr>
          <w:sz w:val="28"/>
          <w:szCs w:val="28"/>
        </w:rPr>
        <w:t xml:space="preserve">”. У реєстр розсилки відділ контролю апарату облдержадміністрації також не був внесений, незважаючи на те, що вищевказане розпорядження голови облдержадміністрації підлягало контролю. </w:t>
      </w:r>
    </w:p>
    <w:p w:rsidR="00392221" w:rsidRDefault="00392221" w:rsidP="00392221">
      <w:pPr>
        <w:ind w:firstLine="708"/>
        <w:jc w:val="both"/>
        <w:rPr>
          <w:sz w:val="28"/>
          <w:szCs w:val="28"/>
        </w:rPr>
      </w:pPr>
      <w:r>
        <w:rPr>
          <w:sz w:val="28"/>
          <w:szCs w:val="28"/>
        </w:rPr>
        <w:t>У</w:t>
      </w:r>
      <w:r w:rsidR="00F62BBD">
        <w:rPr>
          <w:sz w:val="28"/>
          <w:szCs w:val="28"/>
        </w:rPr>
        <w:t xml:space="preserve"> </w:t>
      </w:r>
      <w:r>
        <w:rPr>
          <w:sz w:val="28"/>
          <w:szCs w:val="28"/>
        </w:rPr>
        <w:t>Чутівській</w:t>
      </w:r>
      <w:r w:rsidR="00F62BBD">
        <w:rPr>
          <w:sz w:val="28"/>
          <w:szCs w:val="28"/>
        </w:rPr>
        <w:t xml:space="preserve"> </w:t>
      </w:r>
      <w:r>
        <w:rPr>
          <w:sz w:val="28"/>
          <w:szCs w:val="28"/>
        </w:rPr>
        <w:t>райдержадміністрації</w:t>
      </w:r>
      <w:r w:rsidR="00F62BBD">
        <w:rPr>
          <w:sz w:val="28"/>
          <w:szCs w:val="28"/>
        </w:rPr>
        <w:t xml:space="preserve"> </w:t>
      </w:r>
      <w:r>
        <w:rPr>
          <w:sz w:val="28"/>
          <w:szCs w:val="28"/>
        </w:rPr>
        <w:t>за 2007 рік було допущено 5 випадків невиконання власних рішень та 89 випадків виконання з порушенням термінів. Незважаючи на наявність службових записок голові райдержадміністрації, підготовлених сектором контролю апарату, з керівників структурних підрозділів райдержадміністрації не</w:t>
      </w:r>
      <w:r w:rsidR="00F62BBD">
        <w:rPr>
          <w:sz w:val="28"/>
          <w:szCs w:val="28"/>
        </w:rPr>
        <w:t xml:space="preserve"> </w:t>
      </w:r>
      <w:r>
        <w:rPr>
          <w:sz w:val="28"/>
          <w:szCs w:val="28"/>
        </w:rPr>
        <w:t>вимагалося пояснень головою райдержадміністрації з цього приводу, вони не притягались</w:t>
      </w:r>
      <w:r w:rsidR="00F62BBD">
        <w:rPr>
          <w:sz w:val="28"/>
          <w:szCs w:val="28"/>
        </w:rPr>
        <w:t xml:space="preserve"> </w:t>
      </w:r>
      <w:r>
        <w:rPr>
          <w:sz w:val="28"/>
          <w:szCs w:val="28"/>
        </w:rPr>
        <w:t>до відповідальності.</w:t>
      </w:r>
    </w:p>
    <w:p w:rsidR="00392221" w:rsidRDefault="00392221" w:rsidP="00392221">
      <w:pPr>
        <w:ind w:firstLine="708"/>
        <w:jc w:val="both"/>
        <w:rPr>
          <w:sz w:val="28"/>
          <w:szCs w:val="28"/>
        </w:rPr>
      </w:pPr>
      <w:r>
        <w:rPr>
          <w:sz w:val="28"/>
          <w:szCs w:val="28"/>
        </w:rPr>
        <w:t>Всі ці порушення, можливо, не мали б місця, якби</w:t>
      </w:r>
      <w:r w:rsidR="00F62BBD">
        <w:rPr>
          <w:sz w:val="28"/>
          <w:szCs w:val="28"/>
        </w:rPr>
        <w:t xml:space="preserve"> </w:t>
      </w:r>
      <w:r>
        <w:rPr>
          <w:sz w:val="28"/>
          <w:szCs w:val="28"/>
        </w:rPr>
        <w:t xml:space="preserve">був відпрацьований </w:t>
      </w:r>
      <w:r w:rsidRPr="00710DD8">
        <w:rPr>
          <w:sz w:val="28"/>
          <w:szCs w:val="28"/>
        </w:rPr>
        <w:t>належним чином</w:t>
      </w:r>
      <w:r>
        <w:rPr>
          <w:sz w:val="28"/>
          <w:szCs w:val="28"/>
        </w:rPr>
        <w:t xml:space="preserve"> регламент</w:t>
      </w:r>
      <w:r w:rsidRPr="009B080E">
        <w:rPr>
          <w:sz w:val="28"/>
          <w:szCs w:val="28"/>
        </w:rPr>
        <w:t xml:space="preserve"> Полтавської облдержадміністрації</w:t>
      </w:r>
      <w:r>
        <w:rPr>
          <w:sz w:val="28"/>
          <w:szCs w:val="28"/>
        </w:rPr>
        <w:t xml:space="preserve"> та чітко виконувались його вимоги.</w:t>
      </w:r>
    </w:p>
    <w:p w:rsidR="00392221" w:rsidRDefault="00392221" w:rsidP="00392221">
      <w:pPr>
        <w:ind w:firstLine="708"/>
        <w:jc w:val="both"/>
        <w:rPr>
          <w:sz w:val="28"/>
          <w:szCs w:val="28"/>
        </w:rPr>
      </w:pPr>
      <w:r>
        <w:rPr>
          <w:sz w:val="28"/>
          <w:szCs w:val="28"/>
        </w:rPr>
        <w:t>Відділом контролю</w:t>
      </w:r>
      <w:r w:rsidRPr="0021222A">
        <w:rPr>
          <w:sz w:val="28"/>
          <w:szCs w:val="28"/>
        </w:rPr>
        <w:t xml:space="preserve"> </w:t>
      </w:r>
      <w:r>
        <w:rPr>
          <w:sz w:val="28"/>
          <w:szCs w:val="28"/>
        </w:rPr>
        <w:t xml:space="preserve">апарату облдержадміністрації </w:t>
      </w:r>
      <w:r w:rsidRPr="0021222A">
        <w:rPr>
          <w:sz w:val="28"/>
          <w:szCs w:val="28"/>
        </w:rPr>
        <w:t>проводиться подальша робота щодо вдосконалення системи організації контролю. Розпочата робота щодо розроблення</w:t>
      </w:r>
      <w:r w:rsidR="00F62BBD">
        <w:rPr>
          <w:sz w:val="28"/>
          <w:szCs w:val="28"/>
        </w:rPr>
        <w:t xml:space="preserve"> </w:t>
      </w:r>
      <w:r w:rsidRPr="0021222A">
        <w:rPr>
          <w:sz w:val="28"/>
          <w:szCs w:val="28"/>
        </w:rPr>
        <w:t>електронної системи контролю за виконанням документів для структурних підрозділів облдержадміністрації</w:t>
      </w:r>
      <w:r>
        <w:rPr>
          <w:sz w:val="28"/>
          <w:szCs w:val="28"/>
        </w:rPr>
        <w:t xml:space="preserve"> </w:t>
      </w:r>
      <w:r w:rsidR="00F62BBD">
        <w:rPr>
          <w:sz w:val="28"/>
          <w:szCs w:val="28"/>
        </w:rPr>
        <w:t xml:space="preserve">– </w:t>
      </w:r>
      <w:r>
        <w:rPr>
          <w:sz w:val="28"/>
          <w:szCs w:val="28"/>
        </w:rPr>
        <w:t>Головного управління</w:t>
      </w:r>
      <w:r w:rsidRPr="0021222A">
        <w:rPr>
          <w:sz w:val="28"/>
          <w:szCs w:val="28"/>
        </w:rPr>
        <w:t xml:space="preserve"> праці та соціального захисту населення</w:t>
      </w:r>
      <w:r w:rsidRPr="0021222A">
        <w:rPr>
          <w:color w:val="993300"/>
          <w:spacing w:val="6"/>
          <w:sz w:val="28"/>
          <w:szCs w:val="28"/>
        </w:rPr>
        <w:t xml:space="preserve">, </w:t>
      </w:r>
      <w:r>
        <w:rPr>
          <w:sz w:val="28"/>
          <w:szCs w:val="28"/>
        </w:rPr>
        <w:t>Головного управління</w:t>
      </w:r>
      <w:r w:rsidR="00F62BBD">
        <w:rPr>
          <w:sz w:val="28"/>
          <w:szCs w:val="28"/>
        </w:rPr>
        <w:t xml:space="preserve"> </w:t>
      </w:r>
      <w:r w:rsidRPr="00F45CC1">
        <w:rPr>
          <w:sz w:val="28"/>
          <w:szCs w:val="28"/>
        </w:rPr>
        <w:t>житлово-комунального господарства, у</w:t>
      </w:r>
      <w:r>
        <w:rPr>
          <w:sz w:val="28"/>
          <w:szCs w:val="28"/>
        </w:rPr>
        <w:t>правління</w:t>
      </w:r>
      <w:r w:rsidRPr="00F45CC1">
        <w:rPr>
          <w:sz w:val="28"/>
          <w:szCs w:val="28"/>
        </w:rPr>
        <w:t xml:space="preserve"> охорони здоров’я</w:t>
      </w:r>
      <w:r>
        <w:rPr>
          <w:spacing w:val="6"/>
          <w:sz w:val="28"/>
          <w:szCs w:val="28"/>
        </w:rPr>
        <w:t>.</w:t>
      </w:r>
      <w:r>
        <w:rPr>
          <w:b/>
          <w:color w:val="993300"/>
          <w:spacing w:val="6"/>
          <w:sz w:val="28"/>
          <w:szCs w:val="28"/>
        </w:rPr>
        <w:t xml:space="preserve"> </w:t>
      </w:r>
      <w:r w:rsidRPr="0021222A">
        <w:rPr>
          <w:sz w:val="28"/>
          <w:szCs w:val="28"/>
        </w:rPr>
        <w:t>Готуються відповідні методичні матеріали.</w:t>
      </w:r>
    </w:p>
    <w:p w:rsidR="00392221" w:rsidRDefault="00392221" w:rsidP="00392221">
      <w:pPr>
        <w:ind w:firstLine="709"/>
        <w:jc w:val="both"/>
        <w:rPr>
          <w:sz w:val="28"/>
          <w:szCs w:val="28"/>
        </w:rPr>
      </w:pPr>
    </w:p>
    <w:p w:rsidR="00392221" w:rsidRDefault="00392221" w:rsidP="00392221">
      <w:pPr>
        <w:ind w:firstLine="709"/>
        <w:jc w:val="both"/>
        <w:rPr>
          <w:sz w:val="28"/>
          <w:szCs w:val="28"/>
        </w:rPr>
      </w:pPr>
    </w:p>
    <w:p w:rsidR="00392221" w:rsidRDefault="00392221" w:rsidP="00392221">
      <w:pPr>
        <w:ind w:firstLine="709"/>
        <w:jc w:val="both"/>
        <w:rPr>
          <w:sz w:val="28"/>
          <w:szCs w:val="28"/>
        </w:rPr>
      </w:pPr>
    </w:p>
    <w:p w:rsidR="00392221" w:rsidRDefault="00392221" w:rsidP="00392221">
      <w:pPr>
        <w:jc w:val="both"/>
        <w:rPr>
          <w:sz w:val="28"/>
          <w:szCs w:val="28"/>
        </w:rPr>
      </w:pPr>
      <w:r>
        <w:rPr>
          <w:sz w:val="28"/>
          <w:szCs w:val="28"/>
        </w:rPr>
        <w:t>Начальник відділу контролю</w:t>
      </w:r>
    </w:p>
    <w:p w:rsidR="00392221" w:rsidRDefault="00392221" w:rsidP="00392221">
      <w:pPr>
        <w:jc w:val="both"/>
        <w:rPr>
          <w:sz w:val="28"/>
          <w:szCs w:val="28"/>
          <w:lang w:val="uk-UA"/>
        </w:rPr>
      </w:pPr>
      <w:r>
        <w:rPr>
          <w:sz w:val="28"/>
          <w:szCs w:val="28"/>
        </w:rPr>
        <w:t>апарату облдержадміністрації</w:t>
      </w:r>
      <w:r w:rsidR="00F62BBD">
        <w:rPr>
          <w:sz w:val="28"/>
          <w:szCs w:val="28"/>
        </w:rPr>
        <w:t xml:space="preserve"> </w:t>
      </w:r>
      <w:r>
        <w:rPr>
          <w:sz w:val="28"/>
          <w:szCs w:val="28"/>
        </w:rPr>
        <w:t xml:space="preserve"> </w:t>
      </w:r>
      <w:r w:rsidR="00F62BBD">
        <w:rPr>
          <w:sz w:val="28"/>
          <w:szCs w:val="28"/>
        </w:rPr>
        <w:t xml:space="preserve">                                     </w:t>
      </w:r>
      <w:r>
        <w:rPr>
          <w:sz w:val="28"/>
          <w:szCs w:val="28"/>
        </w:rPr>
        <w:t>В.П. Писаренко</w:t>
      </w:r>
      <w:r w:rsidR="00F62BBD">
        <w:rPr>
          <w:sz w:val="28"/>
          <w:szCs w:val="28"/>
        </w:rPr>
        <w:t xml:space="preserve"> </w:t>
      </w: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F62BBD" w:rsidRDefault="00F62BBD" w:rsidP="00392221">
      <w:pPr>
        <w:jc w:val="both"/>
        <w:rPr>
          <w:sz w:val="28"/>
          <w:szCs w:val="28"/>
          <w:lang w:val="uk-UA"/>
        </w:rPr>
      </w:pPr>
    </w:p>
    <w:p w:rsidR="00F62BBD" w:rsidRDefault="00F62BBD" w:rsidP="00392221">
      <w:pPr>
        <w:jc w:val="both"/>
        <w:rPr>
          <w:sz w:val="28"/>
          <w:szCs w:val="28"/>
          <w:lang w:val="uk-UA"/>
        </w:rPr>
      </w:pPr>
    </w:p>
    <w:p w:rsidR="00F62BBD" w:rsidRDefault="00F62BBD" w:rsidP="00392221">
      <w:pPr>
        <w:jc w:val="both"/>
        <w:rPr>
          <w:sz w:val="28"/>
          <w:szCs w:val="28"/>
          <w:lang w:val="uk-UA"/>
        </w:rPr>
      </w:pPr>
    </w:p>
    <w:p w:rsidR="00F62BBD" w:rsidRDefault="00F62BBD" w:rsidP="00392221">
      <w:pPr>
        <w:jc w:val="both"/>
        <w:rPr>
          <w:sz w:val="28"/>
          <w:szCs w:val="28"/>
          <w:lang w:val="uk-UA"/>
        </w:rPr>
      </w:pPr>
    </w:p>
    <w:p w:rsidR="00F62BBD" w:rsidRDefault="00F62BBD" w:rsidP="00392221">
      <w:pPr>
        <w:jc w:val="both"/>
        <w:rPr>
          <w:sz w:val="28"/>
          <w:szCs w:val="28"/>
          <w:lang w:val="uk-UA"/>
        </w:rPr>
      </w:pPr>
    </w:p>
    <w:p w:rsidR="00F62BBD" w:rsidRDefault="00F62BBD" w:rsidP="00392221">
      <w:pPr>
        <w:jc w:val="both"/>
        <w:rPr>
          <w:sz w:val="28"/>
          <w:szCs w:val="28"/>
          <w:lang w:val="uk-UA"/>
        </w:rPr>
      </w:pPr>
    </w:p>
    <w:p w:rsidR="00392221" w:rsidRDefault="00392221" w:rsidP="00392221">
      <w:pPr>
        <w:jc w:val="both"/>
        <w:rPr>
          <w:sz w:val="28"/>
          <w:szCs w:val="28"/>
          <w:lang w:val="uk-UA"/>
        </w:rPr>
      </w:pPr>
    </w:p>
    <w:p w:rsidR="00392221" w:rsidRDefault="00392221" w:rsidP="00392221">
      <w:pPr>
        <w:jc w:val="both"/>
        <w:rPr>
          <w:sz w:val="28"/>
          <w:szCs w:val="28"/>
          <w:lang w:val="uk-UA"/>
        </w:rPr>
      </w:pPr>
    </w:p>
    <w:p w:rsidR="00392221" w:rsidRPr="002B2F2D" w:rsidRDefault="00392221" w:rsidP="00F62BBD">
      <w:pPr>
        <w:pStyle w:val="Heading2"/>
        <w:ind w:left="5070"/>
        <w:rPr>
          <w:sz w:val="28"/>
          <w:szCs w:val="28"/>
        </w:rPr>
      </w:pPr>
      <w:r w:rsidRPr="002B2F2D">
        <w:rPr>
          <w:sz w:val="28"/>
          <w:szCs w:val="28"/>
        </w:rPr>
        <w:t xml:space="preserve">Додаток </w:t>
      </w:r>
    </w:p>
    <w:p w:rsidR="00392221" w:rsidRPr="002B2F2D" w:rsidRDefault="00392221" w:rsidP="00F62BBD">
      <w:pPr>
        <w:ind w:left="5070"/>
        <w:rPr>
          <w:sz w:val="28"/>
          <w:szCs w:val="28"/>
          <w:lang w:val="uk-UA"/>
        </w:rPr>
      </w:pPr>
      <w:r w:rsidRPr="002B2F2D">
        <w:rPr>
          <w:sz w:val="28"/>
          <w:szCs w:val="28"/>
          <w:lang w:val="uk-UA"/>
        </w:rPr>
        <w:t>до</w:t>
      </w:r>
      <w:r w:rsidR="00F62BBD">
        <w:rPr>
          <w:sz w:val="28"/>
          <w:szCs w:val="28"/>
          <w:lang w:val="uk-UA"/>
        </w:rPr>
        <w:t xml:space="preserve"> </w:t>
      </w:r>
      <w:r w:rsidRPr="002B2F2D">
        <w:rPr>
          <w:sz w:val="28"/>
          <w:szCs w:val="28"/>
          <w:lang w:val="uk-UA"/>
        </w:rPr>
        <w:t>довідки</w:t>
      </w:r>
      <w:r w:rsidR="00F62BBD">
        <w:rPr>
          <w:sz w:val="28"/>
          <w:szCs w:val="28"/>
          <w:lang w:val="uk-UA"/>
        </w:rPr>
        <w:t xml:space="preserve"> </w:t>
      </w:r>
      <w:r w:rsidRPr="002B2F2D">
        <w:rPr>
          <w:sz w:val="28"/>
          <w:szCs w:val="28"/>
          <w:lang w:val="uk-UA"/>
        </w:rPr>
        <w:t>відділу контролю</w:t>
      </w:r>
      <w:r w:rsidR="00F62BBD">
        <w:rPr>
          <w:sz w:val="28"/>
          <w:szCs w:val="28"/>
          <w:lang w:val="uk-UA"/>
        </w:rPr>
        <w:t xml:space="preserve"> </w:t>
      </w:r>
    </w:p>
    <w:p w:rsidR="00392221" w:rsidRPr="002B2F2D" w:rsidRDefault="00392221" w:rsidP="00F62BBD">
      <w:pPr>
        <w:ind w:left="5070"/>
        <w:rPr>
          <w:sz w:val="28"/>
          <w:szCs w:val="28"/>
          <w:lang w:val="uk-UA"/>
        </w:rPr>
      </w:pPr>
      <w:r w:rsidRPr="002B2F2D">
        <w:rPr>
          <w:sz w:val="28"/>
          <w:szCs w:val="28"/>
          <w:lang w:val="uk-UA"/>
        </w:rPr>
        <w:t>апарату</w:t>
      </w:r>
      <w:r w:rsidR="00F62BBD">
        <w:rPr>
          <w:sz w:val="28"/>
          <w:szCs w:val="28"/>
          <w:lang w:val="uk-UA"/>
        </w:rPr>
        <w:t xml:space="preserve"> </w:t>
      </w:r>
      <w:r w:rsidRPr="002B2F2D">
        <w:rPr>
          <w:sz w:val="28"/>
          <w:szCs w:val="28"/>
          <w:lang w:val="uk-UA"/>
        </w:rPr>
        <w:t>облдержадміністрації</w:t>
      </w:r>
    </w:p>
    <w:p w:rsidR="00392221" w:rsidRDefault="00392221" w:rsidP="00392221">
      <w:pPr>
        <w:pStyle w:val="Title"/>
        <w:rPr>
          <w:b w:val="0"/>
        </w:rPr>
      </w:pPr>
    </w:p>
    <w:p w:rsidR="00392221" w:rsidRPr="001F45D8" w:rsidRDefault="00392221" w:rsidP="00392221">
      <w:pPr>
        <w:pStyle w:val="Title"/>
        <w:ind w:left="284"/>
      </w:pPr>
      <w:r w:rsidRPr="001F45D8">
        <w:t xml:space="preserve">СТАТИСТИЧНІ ДАНІ </w:t>
      </w:r>
    </w:p>
    <w:p w:rsidR="00392221" w:rsidRDefault="00392221" w:rsidP="00392221">
      <w:pPr>
        <w:pStyle w:val="Title"/>
        <w:ind w:left="284"/>
        <w:rPr>
          <w:b w:val="0"/>
        </w:rPr>
      </w:pPr>
      <w:r>
        <w:rPr>
          <w:b w:val="0"/>
        </w:rPr>
        <w:t>про стан надходження інформації</w:t>
      </w:r>
      <w:r w:rsidRPr="002B7597">
        <w:rPr>
          <w:b w:val="0"/>
        </w:rPr>
        <w:t xml:space="preserve"> щодо виконання розпоряджень голови облдержадміністрації від райдержадміністрацій та міськвиконкомів </w:t>
      </w:r>
    </w:p>
    <w:p w:rsidR="00392221" w:rsidRPr="002C5B4E" w:rsidRDefault="00392221" w:rsidP="00392221">
      <w:pPr>
        <w:ind w:left="284"/>
        <w:jc w:val="center"/>
        <w:rPr>
          <w:sz w:val="28"/>
          <w:szCs w:val="28"/>
          <w:lang w:val="uk-UA"/>
        </w:rPr>
      </w:pPr>
      <w:r w:rsidRPr="002C5B4E">
        <w:rPr>
          <w:sz w:val="28"/>
          <w:szCs w:val="28"/>
        </w:rPr>
        <w:t>у</w:t>
      </w:r>
      <w:r w:rsidR="00F62BBD">
        <w:rPr>
          <w:sz w:val="28"/>
          <w:szCs w:val="28"/>
        </w:rPr>
        <w:t xml:space="preserve"> </w:t>
      </w:r>
      <w:r w:rsidRPr="002C5B4E">
        <w:rPr>
          <w:sz w:val="28"/>
          <w:szCs w:val="28"/>
        </w:rPr>
        <w:t>200</w:t>
      </w:r>
      <w:r w:rsidRPr="002C5B4E">
        <w:rPr>
          <w:sz w:val="28"/>
          <w:szCs w:val="28"/>
          <w:lang w:val="uk-UA"/>
        </w:rPr>
        <w:t>7</w:t>
      </w:r>
      <w:r w:rsidRPr="002C5B4E">
        <w:rPr>
          <w:sz w:val="28"/>
          <w:szCs w:val="28"/>
        </w:rPr>
        <w:t xml:space="preserve"> році</w:t>
      </w:r>
    </w:p>
    <w:tbl>
      <w:tblPr>
        <w:tblW w:w="8541"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2957"/>
        <w:gridCol w:w="1516"/>
        <w:gridCol w:w="1800"/>
        <w:gridCol w:w="1701"/>
      </w:tblGrid>
      <w:tr w:rsidR="00392221" w:rsidRPr="004D54D7">
        <w:tblPrEx>
          <w:tblCellMar>
            <w:top w:w="0" w:type="dxa"/>
            <w:bottom w:w="0" w:type="dxa"/>
          </w:tblCellMar>
        </w:tblPrEx>
        <w:trPr>
          <w:trHeight w:val="210"/>
        </w:trPr>
        <w:tc>
          <w:tcPr>
            <w:tcW w:w="567" w:type="dxa"/>
          </w:tcPr>
          <w:p w:rsidR="00392221" w:rsidRPr="004D54D7" w:rsidRDefault="00392221" w:rsidP="00392221">
            <w:pPr>
              <w:jc w:val="center"/>
              <w:rPr>
                <w:sz w:val="28"/>
                <w:szCs w:val="28"/>
                <w:lang w:val="uk-UA"/>
              </w:rPr>
            </w:pPr>
            <w:r>
              <w:rPr>
                <w:sz w:val="28"/>
                <w:szCs w:val="28"/>
                <w:lang w:val="uk-UA"/>
              </w:rPr>
              <w:t>№ п/п</w:t>
            </w:r>
          </w:p>
        </w:tc>
        <w:tc>
          <w:tcPr>
            <w:tcW w:w="2957" w:type="dxa"/>
            <w:tcBorders>
              <w:right w:val="single" w:sz="4" w:space="0" w:color="auto"/>
            </w:tcBorders>
          </w:tcPr>
          <w:p w:rsidR="00392221" w:rsidRPr="003650C5" w:rsidRDefault="00392221" w:rsidP="00392221">
            <w:pPr>
              <w:jc w:val="center"/>
              <w:rPr>
                <w:lang w:val="uk-UA"/>
              </w:rPr>
            </w:pPr>
            <w:r>
              <w:rPr>
                <w:lang w:val="uk-UA"/>
              </w:rPr>
              <w:t>Назва районів</w:t>
            </w:r>
          </w:p>
        </w:tc>
        <w:tc>
          <w:tcPr>
            <w:tcW w:w="1516" w:type="dxa"/>
            <w:tcBorders>
              <w:left w:val="single" w:sz="4" w:space="0" w:color="auto"/>
            </w:tcBorders>
          </w:tcPr>
          <w:p w:rsidR="00392221" w:rsidRPr="00B1131C" w:rsidRDefault="00392221" w:rsidP="00392221">
            <w:pPr>
              <w:jc w:val="center"/>
              <w:rPr>
                <w:lang w:val="uk-UA"/>
              </w:rPr>
            </w:pPr>
            <w:r w:rsidRPr="00B1131C">
              <w:rPr>
                <w:lang w:val="uk-UA"/>
              </w:rPr>
              <w:t>Необхідна кількість інформацій</w:t>
            </w:r>
          </w:p>
        </w:tc>
        <w:tc>
          <w:tcPr>
            <w:tcW w:w="1800" w:type="dxa"/>
            <w:tcBorders>
              <w:left w:val="single" w:sz="4" w:space="0" w:color="auto"/>
            </w:tcBorders>
          </w:tcPr>
          <w:p w:rsidR="00392221" w:rsidRDefault="00392221" w:rsidP="00392221">
            <w:pPr>
              <w:jc w:val="center"/>
              <w:rPr>
                <w:lang w:val="uk-UA"/>
              </w:rPr>
            </w:pPr>
            <w:r w:rsidRPr="00B1131C">
              <w:rPr>
                <w:lang w:val="uk-UA"/>
              </w:rPr>
              <w:t>Надано</w:t>
            </w:r>
          </w:p>
          <w:p w:rsidR="00392221" w:rsidRDefault="00392221" w:rsidP="00392221">
            <w:pPr>
              <w:jc w:val="center"/>
              <w:rPr>
                <w:lang w:val="uk-UA"/>
              </w:rPr>
            </w:pPr>
            <w:r w:rsidRPr="00B1131C">
              <w:rPr>
                <w:lang w:val="uk-UA"/>
              </w:rPr>
              <w:t xml:space="preserve"> із </w:t>
            </w:r>
          </w:p>
          <w:p w:rsidR="00392221" w:rsidRDefault="00392221" w:rsidP="00392221">
            <w:pPr>
              <w:jc w:val="center"/>
              <w:rPr>
                <w:lang w:val="uk-UA"/>
              </w:rPr>
            </w:pPr>
            <w:r w:rsidRPr="00B1131C">
              <w:rPr>
                <w:lang w:val="uk-UA"/>
              </w:rPr>
              <w:t>запізнен</w:t>
            </w:r>
            <w:r>
              <w:rPr>
                <w:lang w:val="uk-UA"/>
              </w:rPr>
              <w:t>-</w:t>
            </w:r>
          </w:p>
          <w:p w:rsidR="00392221" w:rsidRPr="00B1131C" w:rsidRDefault="00392221" w:rsidP="00392221">
            <w:pPr>
              <w:jc w:val="center"/>
              <w:rPr>
                <w:lang w:val="uk-UA"/>
              </w:rPr>
            </w:pPr>
            <w:r w:rsidRPr="00B1131C">
              <w:rPr>
                <w:lang w:val="uk-UA"/>
              </w:rPr>
              <w:t>ням</w:t>
            </w:r>
          </w:p>
        </w:tc>
        <w:tc>
          <w:tcPr>
            <w:tcW w:w="1701" w:type="dxa"/>
            <w:tcBorders>
              <w:left w:val="single" w:sz="4" w:space="0" w:color="auto"/>
              <w:right w:val="single" w:sz="4" w:space="0" w:color="auto"/>
            </w:tcBorders>
          </w:tcPr>
          <w:p w:rsidR="00392221" w:rsidRPr="008D7979" w:rsidRDefault="00392221" w:rsidP="00392221">
            <w:pPr>
              <w:jc w:val="center"/>
              <w:rPr>
                <w:sz w:val="28"/>
                <w:szCs w:val="28"/>
                <w:lang w:val="uk-UA"/>
              </w:rPr>
            </w:pPr>
            <w:r>
              <w:rPr>
                <w:sz w:val="28"/>
                <w:szCs w:val="28"/>
                <w:lang w:val="uk-UA"/>
              </w:rPr>
              <w:t>%</w:t>
            </w:r>
          </w:p>
        </w:tc>
      </w:tr>
      <w:tr w:rsidR="00392221" w:rsidRPr="004D54D7">
        <w:tblPrEx>
          <w:tblCellMar>
            <w:top w:w="0" w:type="dxa"/>
            <w:bottom w:w="0" w:type="dxa"/>
          </w:tblCellMar>
        </w:tblPrEx>
        <w:trPr>
          <w:trHeight w:val="210"/>
        </w:trPr>
        <w:tc>
          <w:tcPr>
            <w:tcW w:w="567" w:type="dxa"/>
          </w:tcPr>
          <w:p w:rsidR="00392221" w:rsidRPr="00720110" w:rsidRDefault="00392221" w:rsidP="00392221">
            <w:pPr>
              <w:jc w:val="center"/>
              <w:rPr>
                <w:lang w:val="uk-UA"/>
              </w:rPr>
            </w:pPr>
            <w:r w:rsidRPr="00720110">
              <w:rPr>
                <w:lang w:val="uk-UA"/>
              </w:rPr>
              <w:t xml:space="preserve">1. </w:t>
            </w:r>
          </w:p>
        </w:tc>
        <w:tc>
          <w:tcPr>
            <w:tcW w:w="2957" w:type="dxa"/>
          </w:tcPr>
          <w:p w:rsidR="00392221" w:rsidRPr="00720110" w:rsidRDefault="00392221" w:rsidP="00392221">
            <w:pPr>
              <w:rPr>
                <w:lang w:val="uk-UA"/>
              </w:rPr>
            </w:pPr>
            <w:r w:rsidRPr="00720110">
              <w:rPr>
                <w:lang w:val="uk-UA"/>
              </w:rPr>
              <w:t>Великобагачанський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rPr>
          <w:trHeight w:val="338"/>
        </w:trPr>
        <w:tc>
          <w:tcPr>
            <w:tcW w:w="567" w:type="dxa"/>
          </w:tcPr>
          <w:p w:rsidR="00392221" w:rsidRPr="00720110" w:rsidRDefault="00392221" w:rsidP="00392221">
            <w:pPr>
              <w:jc w:val="center"/>
              <w:rPr>
                <w:lang w:val="uk-UA"/>
              </w:rPr>
            </w:pPr>
            <w:r w:rsidRPr="00720110">
              <w:rPr>
                <w:lang w:val="uk-UA"/>
              </w:rPr>
              <w:t xml:space="preserve">2. </w:t>
            </w:r>
          </w:p>
        </w:tc>
        <w:tc>
          <w:tcPr>
            <w:tcW w:w="2957" w:type="dxa"/>
          </w:tcPr>
          <w:p w:rsidR="00392221" w:rsidRPr="00720110" w:rsidRDefault="00392221" w:rsidP="00392221">
            <w:pPr>
              <w:rPr>
                <w:lang w:val="uk-UA"/>
              </w:rPr>
            </w:pPr>
            <w:r w:rsidRPr="00720110">
              <w:t>Гадяцький</w:t>
            </w:r>
            <w:r w:rsidR="00F62BBD">
              <w:t xml:space="preserve"> </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3. </w:t>
            </w:r>
          </w:p>
        </w:tc>
        <w:tc>
          <w:tcPr>
            <w:tcW w:w="2957" w:type="dxa"/>
          </w:tcPr>
          <w:p w:rsidR="00392221" w:rsidRPr="00720110" w:rsidRDefault="00392221" w:rsidP="00392221">
            <w:r w:rsidRPr="00720110">
              <w:t>Глобинський</w:t>
            </w:r>
          </w:p>
        </w:tc>
        <w:tc>
          <w:tcPr>
            <w:tcW w:w="1516" w:type="dxa"/>
          </w:tcPr>
          <w:p w:rsidR="00392221" w:rsidRPr="00CF6CB9" w:rsidRDefault="00392221" w:rsidP="00392221">
            <w:pPr>
              <w:jc w:val="center"/>
              <w:rPr>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4. </w:t>
            </w:r>
          </w:p>
        </w:tc>
        <w:tc>
          <w:tcPr>
            <w:tcW w:w="2957" w:type="dxa"/>
          </w:tcPr>
          <w:p w:rsidR="00392221" w:rsidRPr="00720110" w:rsidRDefault="00392221" w:rsidP="00392221">
            <w:r w:rsidRPr="00720110">
              <w:t>Гребінківський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5. </w:t>
            </w:r>
          </w:p>
        </w:tc>
        <w:tc>
          <w:tcPr>
            <w:tcW w:w="2957" w:type="dxa"/>
          </w:tcPr>
          <w:p w:rsidR="00392221" w:rsidRPr="00720110" w:rsidRDefault="00392221" w:rsidP="00392221">
            <w:r w:rsidRPr="00720110">
              <w:t>Диканський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6.</w:t>
            </w:r>
          </w:p>
        </w:tc>
        <w:tc>
          <w:tcPr>
            <w:tcW w:w="2957" w:type="dxa"/>
          </w:tcPr>
          <w:p w:rsidR="00392221" w:rsidRPr="00720110" w:rsidRDefault="00392221" w:rsidP="00392221">
            <w:r w:rsidRPr="00720110">
              <w:t>Зіньківський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7.</w:t>
            </w:r>
          </w:p>
        </w:tc>
        <w:tc>
          <w:tcPr>
            <w:tcW w:w="2957" w:type="dxa"/>
          </w:tcPr>
          <w:p w:rsidR="00392221" w:rsidRPr="00720110" w:rsidRDefault="00392221" w:rsidP="00392221">
            <w:r w:rsidRPr="00720110">
              <w:t>Карлівський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8. </w:t>
            </w:r>
          </w:p>
        </w:tc>
        <w:tc>
          <w:tcPr>
            <w:tcW w:w="2957" w:type="dxa"/>
          </w:tcPr>
          <w:p w:rsidR="00392221" w:rsidRPr="00720110" w:rsidRDefault="00392221" w:rsidP="00392221">
            <w:pPr>
              <w:rPr>
                <w:lang w:val="uk-UA"/>
              </w:rPr>
            </w:pPr>
            <w:r w:rsidRPr="00720110">
              <w:t>Кобеляцький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r>
              <w:rPr>
                <w:sz w:val="28"/>
                <w:szCs w:val="28"/>
                <w:lang w:val="uk-UA"/>
              </w:rPr>
              <w:t>1</w:t>
            </w:r>
          </w:p>
        </w:tc>
        <w:tc>
          <w:tcPr>
            <w:tcW w:w="1701" w:type="dxa"/>
          </w:tcPr>
          <w:p w:rsidR="00392221" w:rsidRDefault="00392221" w:rsidP="00392221">
            <w:pPr>
              <w:jc w:val="center"/>
              <w:rPr>
                <w:sz w:val="28"/>
                <w:szCs w:val="28"/>
                <w:lang w:val="uk-UA"/>
              </w:rPr>
            </w:pPr>
            <w:r>
              <w:rPr>
                <w:sz w:val="28"/>
                <w:szCs w:val="28"/>
                <w:lang w:val="uk-UA"/>
              </w:rPr>
              <w:t>0,44</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9. </w:t>
            </w:r>
          </w:p>
        </w:tc>
        <w:tc>
          <w:tcPr>
            <w:tcW w:w="2957" w:type="dxa"/>
          </w:tcPr>
          <w:p w:rsidR="00392221" w:rsidRPr="00720110" w:rsidRDefault="00392221" w:rsidP="00392221">
            <w:pPr>
              <w:rPr>
                <w:lang w:val="uk-UA"/>
              </w:rPr>
            </w:pPr>
            <w:r w:rsidRPr="00720110">
              <w:t>Козельщинський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r>
              <w:rPr>
                <w:sz w:val="28"/>
                <w:szCs w:val="28"/>
                <w:lang w:val="uk-UA"/>
              </w:rPr>
              <w:t>1</w:t>
            </w:r>
          </w:p>
        </w:tc>
        <w:tc>
          <w:tcPr>
            <w:tcW w:w="1701" w:type="dxa"/>
          </w:tcPr>
          <w:p w:rsidR="00392221" w:rsidRDefault="00392221" w:rsidP="00392221">
            <w:pPr>
              <w:jc w:val="center"/>
              <w:rPr>
                <w:sz w:val="28"/>
                <w:szCs w:val="28"/>
                <w:lang w:val="uk-UA"/>
              </w:rPr>
            </w:pPr>
            <w:r>
              <w:rPr>
                <w:sz w:val="28"/>
                <w:szCs w:val="28"/>
                <w:lang w:val="uk-UA"/>
              </w:rPr>
              <w:t>0,44</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10.</w:t>
            </w:r>
          </w:p>
        </w:tc>
        <w:tc>
          <w:tcPr>
            <w:tcW w:w="2957" w:type="dxa"/>
          </w:tcPr>
          <w:p w:rsidR="00392221" w:rsidRPr="00720110" w:rsidRDefault="00392221" w:rsidP="00392221">
            <w:r w:rsidRPr="00720110">
              <w:t>Котелевський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11. </w:t>
            </w:r>
          </w:p>
        </w:tc>
        <w:tc>
          <w:tcPr>
            <w:tcW w:w="2957" w:type="dxa"/>
          </w:tcPr>
          <w:p w:rsidR="00392221" w:rsidRPr="00720110" w:rsidRDefault="00392221" w:rsidP="00392221">
            <w:r w:rsidRPr="00720110">
              <w:t>Кременчуцький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12.</w:t>
            </w:r>
          </w:p>
        </w:tc>
        <w:tc>
          <w:tcPr>
            <w:tcW w:w="2957" w:type="dxa"/>
          </w:tcPr>
          <w:p w:rsidR="00392221" w:rsidRPr="00720110" w:rsidRDefault="00392221" w:rsidP="00392221">
            <w:r w:rsidRPr="00720110">
              <w:t>Лохвицький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r>
              <w:rPr>
                <w:sz w:val="28"/>
                <w:szCs w:val="28"/>
                <w:lang w:val="uk-UA"/>
              </w:rPr>
              <w:t>2</w:t>
            </w:r>
          </w:p>
        </w:tc>
        <w:tc>
          <w:tcPr>
            <w:tcW w:w="1701" w:type="dxa"/>
          </w:tcPr>
          <w:p w:rsidR="00392221" w:rsidRDefault="00392221" w:rsidP="00392221">
            <w:pPr>
              <w:jc w:val="center"/>
              <w:rPr>
                <w:sz w:val="28"/>
                <w:szCs w:val="28"/>
                <w:lang w:val="uk-UA"/>
              </w:rPr>
            </w:pPr>
            <w:r>
              <w:rPr>
                <w:sz w:val="28"/>
                <w:szCs w:val="28"/>
                <w:lang w:val="uk-UA"/>
              </w:rPr>
              <w:t>0,88</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13. </w:t>
            </w:r>
          </w:p>
        </w:tc>
        <w:tc>
          <w:tcPr>
            <w:tcW w:w="2957" w:type="dxa"/>
          </w:tcPr>
          <w:p w:rsidR="00392221" w:rsidRPr="00720110" w:rsidRDefault="00392221" w:rsidP="00392221">
            <w:r w:rsidRPr="00720110">
              <w:t>Лубенський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14.</w:t>
            </w:r>
          </w:p>
        </w:tc>
        <w:tc>
          <w:tcPr>
            <w:tcW w:w="2957" w:type="dxa"/>
          </w:tcPr>
          <w:p w:rsidR="00392221" w:rsidRPr="00720110" w:rsidRDefault="00392221" w:rsidP="00392221">
            <w:r w:rsidRPr="00720110">
              <w:t>Машівський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15. </w:t>
            </w:r>
          </w:p>
        </w:tc>
        <w:tc>
          <w:tcPr>
            <w:tcW w:w="2957" w:type="dxa"/>
          </w:tcPr>
          <w:p w:rsidR="00392221" w:rsidRPr="00720110" w:rsidRDefault="00392221" w:rsidP="00392221">
            <w:r w:rsidRPr="00720110">
              <w:t>Миргородський</w:t>
            </w:r>
          </w:p>
        </w:tc>
        <w:tc>
          <w:tcPr>
            <w:tcW w:w="1516" w:type="dxa"/>
          </w:tcPr>
          <w:p w:rsidR="00392221" w:rsidRDefault="00392221" w:rsidP="00392221">
            <w:pPr>
              <w:jc w:val="center"/>
              <w:rPr>
                <w:sz w:val="28"/>
                <w:szCs w:val="28"/>
                <w:lang w:val="uk-UA"/>
              </w:rPr>
            </w:pPr>
            <w:r>
              <w:rPr>
                <w:sz w:val="28"/>
                <w:szCs w:val="28"/>
                <w:lang w:val="uk-UA"/>
              </w:rPr>
              <w:t>228</w:t>
            </w:r>
          </w:p>
        </w:tc>
        <w:tc>
          <w:tcPr>
            <w:tcW w:w="1800" w:type="dxa"/>
          </w:tcPr>
          <w:p w:rsidR="00392221" w:rsidRDefault="00392221" w:rsidP="00392221">
            <w:pPr>
              <w:jc w:val="center"/>
              <w:rPr>
                <w:sz w:val="28"/>
                <w:szCs w:val="28"/>
                <w:lang w:val="uk-UA"/>
              </w:rPr>
            </w:pPr>
            <w:r>
              <w:rPr>
                <w:sz w:val="28"/>
                <w:szCs w:val="28"/>
                <w:lang w:val="uk-UA"/>
              </w:rPr>
              <w:t>1</w:t>
            </w:r>
          </w:p>
        </w:tc>
        <w:tc>
          <w:tcPr>
            <w:tcW w:w="1701" w:type="dxa"/>
          </w:tcPr>
          <w:p w:rsidR="00392221" w:rsidRDefault="00392221" w:rsidP="00392221">
            <w:pPr>
              <w:jc w:val="center"/>
              <w:rPr>
                <w:sz w:val="28"/>
                <w:szCs w:val="28"/>
                <w:lang w:val="uk-UA"/>
              </w:rPr>
            </w:pPr>
            <w:r>
              <w:rPr>
                <w:sz w:val="28"/>
                <w:szCs w:val="28"/>
                <w:lang w:val="uk-UA"/>
              </w:rPr>
              <w:t>0,44</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16.</w:t>
            </w:r>
          </w:p>
        </w:tc>
        <w:tc>
          <w:tcPr>
            <w:tcW w:w="2957" w:type="dxa"/>
          </w:tcPr>
          <w:p w:rsidR="00392221" w:rsidRPr="00720110" w:rsidRDefault="00392221" w:rsidP="00392221">
            <w:r w:rsidRPr="00720110">
              <w:t>Новосанжарський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17.</w:t>
            </w:r>
          </w:p>
        </w:tc>
        <w:tc>
          <w:tcPr>
            <w:tcW w:w="2957" w:type="dxa"/>
          </w:tcPr>
          <w:p w:rsidR="00392221" w:rsidRPr="00720110" w:rsidRDefault="00392221" w:rsidP="00392221">
            <w:r w:rsidRPr="00720110">
              <w:t>Оржицький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Pr="00D5157D" w:rsidRDefault="00392221" w:rsidP="00392221">
            <w:pPr>
              <w:rPr>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18. </w:t>
            </w:r>
          </w:p>
        </w:tc>
        <w:tc>
          <w:tcPr>
            <w:tcW w:w="2957" w:type="dxa"/>
          </w:tcPr>
          <w:p w:rsidR="00392221" w:rsidRPr="00720110" w:rsidRDefault="00392221" w:rsidP="00392221">
            <w:pPr>
              <w:rPr>
                <w:lang w:val="uk-UA"/>
              </w:rPr>
            </w:pPr>
            <w:r w:rsidRPr="00720110">
              <w:t>Пирятинський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19.</w:t>
            </w:r>
          </w:p>
        </w:tc>
        <w:tc>
          <w:tcPr>
            <w:tcW w:w="2957" w:type="dxa"/>
          </w:tcPr>
          <w:p w:rsidR="00392221" w:rsidRPr="00720110" w:rsidRDefault="00392221" w:rsidP="00392221">
            <w:r w:rsidRPr="00720110">
              <w:t>Полтавський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r>
              <w:rPr>
                <w:sz w:val="28"/>
                <w:szCs w:val="28"/>
                <w:lang w:val="uk-UA"/>
              </w:rPr>
              <w:t>1</w:t>
            </w:r>
          </w:p>
        </w:tc>
        <w:tc>
          <w:tcPr>
            <w:tcW w:w="1701" w:type="dxa"/>
          </w:tcPr>
          <w:p w:rsidR="00392221" w:rsidRDefault="00392221" w:rsidP="00392221">
            <w:pPr>
              <w:jc w:val="center"/>
              <w:rPr>
                <w:sz w:val="28"/>
                <w:szCs w:val="28"/>
                <w:lang w:val="uk-UA"/>
              </w:rPr>
            </w:pPr>
            <w:r>
              <w:rPr>
                <w:sz w:val="28"/>
                <w:szCs w:val="28"/>
                <w:lang w:val="uk-UA"/>
              </w:rPr>
              <w:t>0,44</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20.</w:t>
            </w:r>
          </w:p>
        </w:tc>
        <w:tc>
          <w:tcPr>
            <w:tcW w:w="2957" w:type="dxa"/>
          </w:tcPr>
          <w:p w:rsidR="00392221" w:rsidRPr="00720110" w:rsidRDefault="00392221" w:rsidP="00392221">
            <w:pPr>
              <w:rPr>
                <w:lang w:val="uk-UA"/>
              </w:rPr>
            </w:pPr>
            <w:r w:rsidRPr="00720110">
              <w:t>Решетилівський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Pr="00EE36EB" w:rsidRDefault="00392221" w:rsidP="00392221">
            <w:pPr>
              <w:rPr>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21. </w:t>
            </w:r>
          </w:p>
        </w:tc>
        <w:tc>
          <w:tcPr>
            <w:tcW w:w="2957" w:type="dxa"/>
          </w:tcPr>
          <w:p w:rsidR="00392221" w:rsidRPr="00720110" w:rsidRDefault="00392221" w:rsidP="00392221">
            <w:pPr>
              <w:rPr>
                <w:lang w:val="uk-UA"/>
              </w:rPr>
            </w:pPr>
            <w:r w:rsidRPr="00720110">
              <w:t>Семенівський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rPr>
          <w:trHeight w:val="402"/>
        </w:trPr>
        <w:tc>
          <w:tcPr>
            <w:tcW w:w="567" w:type="dxa"/>
          </w:tcPr>
          <w:p w:rsidR="00392221" w:rsidRPr="00720110" w:rsidRDefault="00392221" w:rsidP="00392221">
            <w:pPr>
              <w:jc w:val="center"/>
              <w:rPr>
                <w:lang w:val="uk-UA"/>
              </w:rPr>
            </w:pPr>
            <w:r w:rsidRPr="00720110">
              <w:rPr>
                <w:lang w:val="uk-UA"/>
              </w:rPr>
              <w:t xml:space="preserve">22. </w:t>
            </w:r>
          </w:p>
        </w:tc>
        <w:tc>
          <w:tcPr>
            <w:tcW w:w="2957" w:type="dxa"/>
          </w:tcPr>
          <w:p w:rsidR="00392221" w:rsidRPr="00720110" w:rsidRDefault="00392221" w:rsidP="00392221">
            <w:r w:rsidRPr="00720110">
              <w:t>Хорольський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 xml:space="preserve">23. </w:t>
            </w:r>
          </w:p>
        </w:tc>
        <w:tc>
          <w:tcPr>
            <w:tcW w:w="2957" w:type="dxa"/>
          </w:tcPr>
          <w:p w:rsidR="00392221" w:rsidRPr="00720110" w:rsidRDefault="00392221" w:rsidP="00392221">
            <w:r w:rsidRPr="00720110">
              <w:t>Чорнухинський</w:t>
            </w:r>
          </w:p>
        </w:tc>
        <w:tc>
          <w:tcPr>
            <w:tcW w:w="1516" w:type="dxa"/>
          </w:tcPr>
          <w:p w:rsidR="00392221" w:rsidRDefault="00392221" w:rsidP="00392221">
            <w:pPr>
              <w:jc w:val="center"/>
              <w:rPr>
                <w:sz w:val="28"/>
                <w:szCs w:val="28"/>
                <w:lang w:val="uk-UA"/>
              </w:rPr>
            </w:pPr>
            <w:r>
              <w:rPr>
                <w:sz w:val="28"/>
                <w:szCs w:val="28"/>
                <w:lang w:val="uk-UA"/>
              </w:rPr>
              <w:t>227</w:t>
            </w:r>
          </w:p>
        </w:tc>
        <w:tc>
          <w:tcPr>
            <w:tcW w:w="1800" w:type="dxa"/>
          </w:tcPr>
          <w:p w:rsidR="00392221" w:rsidRDefault="00392221" w:rsidP="00392221">
            <w:pPr>
              <w:jc w:val="center"/>
              <w:rPr>
                <w:sz w:val="28"/>
                <w:szCs w:val="28"/>
                <w:lang w:val="uk-UA"/>
              </w:rPr>
            </w:pPr>
          </w:p>
        </w:tc>
        <w:tc>
          <w:tcPr>
            <w:tcW w:w="1701" w:type="dxa"/>
          </w:tcPr>
          <w:p w:rsidR="00392221" w:rsidRDefault="00392221" w:rsidP="00392221">
            <w:pPr>
              <w:jc w:val="center"/>
              <w:rPr>
                <w:sz w:val="28"/>
                <w:szCs w:val="28"/>
                <w:lang w:val="uk-UA"/>
              </w:rPr>
            </w:pPr>
          </w:p>
        </w:tc>
      </w:tr>
      <w:tr w:rsidR="00392221" w:rsidRPr="004D54D7">
        <w:tblPrEx>
          <w:tblCellMar>
            <w:top w:w="0" w:type="dxa"/>
            <w:bottom w:w="0" w:type="dxa"/>
          </w:tblCellMar>
        </w:tblPrEx>
        <w:tc>
          <w:tcPr>
            <w:tcW w:w="567" w:type="dxa"/>
            <w:tcBorders>
              <w:top w:val="nil"/>
            </w:tcBorders>
          </w:tcPr>
          <w:p w:rsidR="00392221" w:rsidRPr="00720110" w:rsidRDefault="00392221" w:rsidP="00392221">
            <w:pPr>
              <w:jc w:val="center"/>
              <w:rPr>
                <w:lang w:val="uk-UA"/>
              </w:rPr>
            </w:pPr>
            <w:r w:rsidRPr="00720110">
              <w:rPr>
                <w:lang w:val="uk-UA"/>
              </w:rPr>
              <w:t>24.</w:t>
            </w:r>
          </w:p>
        </w:tc>
        <w:tc>
          <w:tcPr>
            <w:tcW w:w="2957" w:type="dxa"/>
            <w:tcBorders>
              <w:top w:val="single" w:sz="4" w:space="0" w:color="auto"/>
            </w:tcBorders>
          </w:tcPr>
          <w:p w:rsidR="00392221" w:rsidRPr="00720110" w:rsidRDefault="00392221" w:rsidP="00392221">
            <w:r w:rsidRPr="00720110">
              <w:t>Чутівський</w:t>
            </w:r>
          </w:p>
        </w:tc>
        <w:tc>
          <w:tcPr>
            <w:tcW w:w="1516" w:type="dxa"/>
            <w:tcBorders>
              <w:top w:val="single" w:sz="4" w:space="0" w:color="auto"/>
            </w:tcBorders>
          </w:tcPr>
          <w:p w:rsidR="00392221" w:rsidRDefault="00392221" w:rsidP="00392221">
            <w:pPr>
              <w:jc w:val="center"/>
              <w:rPr>
                <w:sz w:val="28"/>
                <w:szCs w:val="28"/>
                <w:lang w:val="uk-UA"/>
              </w:rPr>
            </w:pPr>
            <w:r>
              <w:rPr>
                <w:sz w:val="28"/>
                <w:szCs w:val="28"/>
                <w:lang w:val="uk-UA"/>
              </w:rPr>
              <w:t>227</w:t>
            </w:r>
          </w:p>
        </w:tc>
        <w:tc>
          <w:tcPr>
            <w:tcW w:w="1800" w:type="dxa"/>
            <w:tcBorders>
              <w:top w:val="single" w:sz="4" w:space="0" w:color="auto"/>
            </w:tcBorders>
          </w:tcPr>
          <w:p w:rsidR="00392221" w:rsidRDefault="00392221" w:rsidP="00392221">
            <w:pPr>
              <w:jc w:val="center"/>
              <w:rPr>
                <w:sz w:val="28"/>
                <w:szCs w:val="28"/>
                <w:lang w:val="uk-UA"/>
              </w:rPr>
            </w:pPr>
            <w:r>
              <w:rPr>
                <w:sz w:val="28"/>
                <w:szCs w:val="28"/>
                <w:lang w:val="uk-UA"/>
              </w:rPr>
              <w:t>2</w:t>
            </w:r>
          </w:p>
        </w:tc>
        <w:tc>
          <w:tcPr>
            <w:tcW w:w="1701" w:type="dxa"/>
            <w:tcBorders>
              <w:top w:val="single" w:sz="4" w:space="0" w:color="auto"/>
            </w:tcBorders>
          </w:tcPr>
          <w:p w:rsidR="00392221" w:rsidRDefault="00392221" w:rsidP="00392221">
            <w:pPr>
              <w:jc w:val="center"/>
              <w:rPr>
                <w:sz w:val="28"/>
                <w:szCs w:val="28"/>
                <w:lang w:val="uk-UA"/>
              </w:rPr>
            </w:pPr>
            <w:r>
              <w:rPr>
                <w:sz w:val="28"/>
                <w:szCs w:val="28"/>
                <w:lang w:val="uk-UA"/>
              </w:rPr>
              <w:t>0,88</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25.</w:t>
            </w:r>
          </w:p>
        </w:tc>
        <w:tc>
          <w:tcPr>
            <w:tcW w:w="2957" w:type="dxa"/>
          </w:tcPr>
          <w:p w:rsidR="00392221" w:rsidRPr="00720110" w:rsidRDefault="00392221" w:rsidP="00392221">
            <w:r w:rsidRPr="00720110">
              <w:t>Шишацький</w:t>
            </w:r>
          </w:p>
        </w:tc>
        <w:tc>
          <w:tcPr>
            <w:tcW w:w="1516" w:type="dxa"/>
          </w:tcPr>
          <w:p w:rsidR="00392221" w:rsidRDefault="00392221" w:rsidP="00392221">
            <w:pPr>
              <w:jc w:val="center"/>
              <w:rPr>
                <w:sz w:val="28"/>
                <w:szCs w:val="28"/>
                <w:lang w:val="uk-UA"/>
              </w:rPr>
            </w:pPr>
            <w:r>
              <w:rPr>
                <w:sz w:val="28"/>
                <w:szCs w:val="28"/>
                <w:lang w:val="uk-UA"/>
              </w:rPr>
              <w:t>228</w:t>
            </w:r>
          </w:p>
        </w:tc>
        <w:tc>
          <w:tcPr>
            <w:tcW w:w="1800" w:type="dxa"/>
          </w:tcPr>
          <w:p w:rsidR="00392221" w:rsidRDefault="00392221" w:rsidP="00392221">
            <w:pPr>
              <w:jc w:val="center"/>
              <w:rPr>
                <w:sz w:val="28"/>
                <w:szCs w:val="28"/>
                <w:lang w:val="uk-UA"/>
              </w:rPr>
            </w:pPr>
            <w:r>
              <w:rPr>
                <w:sz w:val="28"/>
                <w:szCs w:val="28"/>
                <w:lang w:val="uk-UA"/>
              </w:rPr>
              <w:t>2</w:t>
            </w:r>
          </w:p>
        </w:tc>
        <w:tc>
          <w:tcPr>
            <w:tcW w:w="1701" w:type="dxa"/>
          </w:tcPr>
          <w:p w:rsidR="00392221" w:rsidRDefault="00392221" w:rsidP="00392221">
            <w:pPr>
              <w:jc w:val="center"/>
              <w:rPr>
                <w:sz w:val="28"/>
                <w:szCs w:val="28"/>
                <w:lang w:val="uk-UA"/>
              </w:rPr>
            </w:pPr>
            <w:r>
              <w:rPr>
                <w:sz w:val="28"/>
                <w:szCs w:val="28"/>
                <w:lang w:val="uk-UA"/>
              </w:rPr>
              <w:t>0,87</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26.</w:t>
            </w:r>
          </w:p>
        </w:tc>
        <w:tc>
          <w:tcPr>
            <w:tcW w:w="2957" w:type="dxa"/>
          </w:tcPr>
          <w:p w:rsidR="00392221" w:rsidRPr="00720110" w:rsidRDefault="00392221" w:rsidP="00392221">
            <w:pPr>
              <w:rPr>
                <w:lang w:val="uk-UA"/>
              </w:rPr>
            </w:pPr>
            <w:r w:rsidRPr="00720110">
              <w:rPr>
                <w:lang w:val="uk-UA"/>
              </w:rPr>
              <w:t>м.Полтава</w:t>
            </w:r>
          </w:p>
        </w:tc>
        <w:tc>
          <w:tcPr>
            <w:tcW w:w="1516" w:type="dxa"/>
          </w:tcPr>
          <w:p w:rsidR="00392221" w:rsidRPr="001D00AA" w:rsidRDefault="00392221" w:rsidP="00392221">
            <w:pPr>
              <w:jc w:val="center"/>
              <w:rPr>
                <w:sz w:val="28"/>
                <w:szCs w:val="28"/>
                <w:lang w:val="uk-UA"/>
              </w:rPr>
            </w:pPr>
            <w:r w:rsidRPr="001D00AA">
              <w:rPr>
                <w:sz w:val="28"/>
                <w:szCs w:val="28"/>
                <w:lang w:val="uk-UA"/>
              </w:rPr>
              <w:t>201</w:t>
            </w:r>
          </w:p>
        </w:tc>
        <w:tc>
          <w:tcPr>
            <w:tcW w:w="1800" w:type="dxa"/>
          </w:tcPr>
          <w:p w:rsidR="00392221" w:rsidRPr="00DB62C9" w:rsidRDefault="00392221" w:rsidP="00392221">
            <w:pPr>
              <w:jc w:val="center"/>
              <w:rPr>
                <w:sz w:val="28"/>
                <w:szCs w:val="28"/>
                <w:lang w:val="uk-UA"/>
              </w:rPr>
            </w:pPr>
          </w:p>
        </w:tc>
        <w:tc>
          <w:tcPr>
            <w:tcW w:w="1701" w:type="dxa"/>
          </w:tcPr>
          <w:p w:rsidR="00392221" w:rsidRPr="00DB62C9"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27.</w:t>
            </w:r>
          </w:p>
        </w:tc>
        <w:tc>
          <w:tcPr>
            <w:tcW w:w="2957" w:type="dxa"/>
          </w:tcPr>
          <w:p w:rsidR="00392221" w:rsidRPr="00720110" w:rsidRDefault="00392221" w:rsidP="00392221">
            <w:pPr>
              <w:rPr>
                <w:lang w:val="uk-UA"/>
              </w:rPr>
            </w:pPr>
            <w:r w:rsidRPr="00720110">
              <w:rPr>
                <w:lang w:val="uk-UA"/>
              </w:rPr>
              <w:t>м.Кременчук</w:t>
            </w:r>
          </w:p>
        </w:tc>
        <w:tc>
          <w:tcPr>
            <w:tcW w:w="1516" w:type="dxa"/>
          </w:tcPr>
          <w:p w:rsidR="00392221" w:rsidRDefault="00392221" w:rsidP="00392221">
            <w:pPr>
              <w:jc w:val="center"/>
              <w:rPr>
                <w:sz w:val="28"/>
                <w:szCs w:val="28"/>
                <w:lang w:val="uk-UA"/>
              </w:rPr>
            </w:pPr>
            <w:r>
              <w:rPr>
                <w:sz w:val="28"/>
                <w:szCs w:val="28"/>
                <w:lang w:val="uk-UA"/>
              </w:rPr>
              <w:t>201</w:t>
            </w:r>
          </w:p>
        </w:tc>
        <w:tc>
          <w:tcPr>
            <w:tcW w:w="1800" w:type="dxa"/>
          </w:tcPr>
          <w:p w:rsidR="00392221" w:rsidRPr="00DB62C9" w:rsidRDefault="00392221" w:rsidP="00392221">
            <w:pPr>
              <w:jc w:val="center"/>
              <w:rPr>
                <w:sz w:val="28"/>
                <w:szCs w:val="28"/>
                <w:lang w:val="uk-UA"/>
              </w:rPr>
            </w:pPr>
          </w:p>
        </w:tc>
        <w:tc>
          <w:tcPr>
            <w:tcW w:w="1701" w:type="dxa"/>
          </w:tcPr>
          <w:p w:rsidR="00392221" w:rsidRPr="00DB62C9"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28.</w:t>
            </w:r>
          </w:p>
        </w:tc>
        <w:tc>
          <w:tcPr>
            <w:tcW w:w="2957" w:type="dxa"/>
          </w:tcPr>
          <w:p w:rsidR="00392221" w:rsidRPr="00720110" w:rsidRDefault="00392221" w:rsidP="00392221">
            <w:pPr>
              <w:rPr>
                <w:lang w:val="uk-UA"/>
              </w:rPr>
            </w:pPr>
            <w:r w:rsidRPr="00720110">
              <w:rPr>
                <w:lang w:val="uk-UA"/>
              </w:rPr>
              <w:t>м.Комсомольськ</w:t>
            </w:r>
          </w:p>
        </w:tc>
        <w:tc>
          <w:tcPr>
            <w:tcW w:w="1516" w:type="dxa"/>
          </w:tcPr>
          <w:p w:rsidR="00392221" w:rsidRDefault="00392221" w:rsidP="00392221">
            <w:pPr>
              <w:jc w:val="center"/>
              <w:rPr>
                <w:sz w:val="28"/>
                <w:szCs w:val="28"/>
                <w:lang w:val="uk-UA"/>
              </w:rPr>
            </w:pPr>
            <w:r>
              <w:rPr>
                <w:sz w:val="28"/>
                <w:szCs w:val="28"/>
                <w:lang w:val="uk-UA"/>
              </w:rPr>
              <w:t>201</w:t>
            </w:r>
          </w:p>
        </w:tc>
        <w:tc>
          <w:tcPr>
            <w:tcW w:w="1800" w:type="dxa"/>
          </w:tcPr>
          <w:p w:rsidR="00392221" w:rsidRPr="00DB62C9" w:rsidRDefault="00392221" w:rsidP="00392221">
            <w:pPr>
              <w:jc w:val="center"/>
              <w:rPr>
                <w:sz w:val="28"/>
                <w:szCs w:val="28"/>
                <w:lang w:val="uk-UA"/>
              </w:rPr>
            </w:pPr>
          </w:p>
        </w:tc>
        <w:tc>
          <w:tcPr>
            <w:tcW w:w="1701" w:type="dxa"/>
          </w:tcPr>
          <w:p w:rsidR="00392221" w:rsidRPr="00DB62C9" w:rsidRDefault="00392221" w:rsidP="00392221">
            <w:pPr>
              <w:jc w:val="center"/>
              <w:rPr>
                <w:sz w:val="28"/>
                <w:szCs w:val="28"/>
                <w:lang w:val="uk-UA"/>
              </w:rPr>
            </w:pP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29.</w:t>
            </w:r>
          </w:p>
        </w:tc>
        <w:tc>
          <w:tcPr>
            <w:tcW w:w="2957" w:type="dxa"/>
          </w:tcPr>
          <w:p w:rsidR="00392221" w:rsidRPr="00720110" w:rsidRDefault="00392221" w:rsidP="00392221">
            <w:pPr>
              <w:rPr>
                <w:lang w:val="uk-UA"/>
              </w:rPr>
            </w:pPr>
            <w:r w:rsidRPr="00720110">
              <w:rPr>
                <w:lang w:val="uk-UA"/>
              </w:rPr>
              <w:t>м.Лубни</w:t>
            </w:r>
          </w:p>
        </w:tc>
        <w:tc>
          <w:tcPr>
            <w:tcW w:w="1516" w:type="dxa"/>
          </w:tcPr>
          <w:p w:rsidR="00392221" w:rsidRDefault="00392221" w:rsidP="00392221">
            <w:pPr>
              <w:jc w:val="center"/>
              <w:rPr>
                <w:sz w:val="28"/>
                <w:szCs w:val="28"/>
                <w:lang w:val="uk-UA"/>
              </w:rPr>
            </w:pPr>
            <w:r>
              <w:rPr>
                <w:sz w:val="28"/>
                <w:szCs w:val="28"/>
                <w:lang w:val="uk-UA"/>
              </w:rPr>
              <w:t>201</w:t>
            </w:r>
          </w:p>
        </w:tc>
        <w:tc>
          <w:tcPr>
            <w:tcW w:w="1800" w:type="dxa"/>
          </w:tcPr>
          <w:p w:rsidR="00392221" w:rsidRDefault="00392221" w:rsidP="00392221">
            <w:pPr>
              <w:jc w:val="center"/>
              <w:rPr>
                <w:sz w:val="28"/>
                <w:szCs w:val="28"/>
                <w:lang w:val="uk-UA"/>
              </w:rPr>
            </w:pPr>
            <w:r>
              <w:rPr>
                <w:sz w:val="28"/>
                <w:szCs w:val="28"/>
                <w:lang w:val="uk-UA"/>
              </w:rPr>
              <w:t>1</w:t>
            </w:r>
          </w:p>
        </w:tc>
        <w:tc>
          <w:tcPr>
            <w:tcW w:w="1701" w:type="dxa"/>
          </w:tcPr>
          <w:p w:rsidR="00392221" w:rsidRDefault="00392221" w:rsidP="00392221">
            <w:pPr>
              <w:jc w:val="center"/>
              <w:rPr>
                <w:sz w:val="28"/>
                <w:szCs w:val="28"/>
                <w:lang w:val="uk-UA"/>
              </w:rPr>
            </w:pPr>
            <w:r>
              <w:rPr>
                <w:sz w:val="28"/>
                <w:szCs w:val="28"/>
                <w:lang w:val="uk-UA"/>
              </w:rPr>
              <w:t>0,44</w:t>
            </w:r>
          </w:p>
        </w:tc>
      </w:tr>
      <w:tr w:rsidR="00392221" w:rsidRPr="004D54D7">
        <w:tblPrEx>
          <w:tblCellMar>
            <w:top w:w="0" w:type="dxa"/>
            <w:bottom w:w="0" w:type="dxa"/>
          </w:tblCellMar>
        </w:tblPrEx>
        <w:tc>
          <w:tcPr>
            <w:tcW w:w="567" w:type="dxa"/>
          </w:tcPr>
          <w:p w:rsidR="00392221" w:rsidRPr="00720110" w:rsidRDefault="00392221" w:rsidP="00392221">
            <w:pPr>
              <w:jc w:val="center"/>
              <w:rPr>
                <w:lang w:val="uk-UA"/>
              </w:rPr>
            </w:pPr>
            <w:r w:rsidRPr="00720110">
              <w:rPr>
                <w:lang w:val="uk-UA"/>
              </w:rPr>
              <w:t>30.</w:t>
            </w:r>
          </w:p>
        </w:tc>
        <w:tc>
          <w:tcPr>
            <w:tcW w:w="2957" w:type="dxa"/>
          </w:tcPr>
          <w:p w:rsidR="00392221" w:rsidRPr="00720110" w:rsidRDefault="00392221" w:rsidP="00392221">
            <w:pPr>
              <w:rPr>
                <w:lang w:val="uk-UA"/>
              </w:rPr>
            </w:pPr>
            <w:r w:rsidRPr="00720110">
              <w:rPr>
                <w:lang w:val="uk-UA"/>
              </w:rPr>
              <w:t>м.Миргород</w:t>
            </w:r>
          </w:p>
        </w:tc>
        <w:tc>
          <w:tcPr>
            <w:tcW w:w="1516" w:type="dxa"/>
          </w:tcPr>
          <w:p w:rsidR="00392221" w:rsidRDefault="00392221" w:rsidP="00392221">
            <w:pPr>
              <w:jc w:val="center"/>
              <w:rPr>
                <w:sz w:val="28"/>
                <w:szCs w:val="28"/>
                <w:lang w:val="uk-UA"/>
              </w:rPr>
            </w:pPr>
            <w:r>
              <w:rPr>
                <w:sz w:val="28"/>
                <w:szCs w:val="28"/>
                <w:lang w:val="uk-UA"/>
              </w:rPr>
              <w:t>201</w:t>
            </w:r>
          </w:p>
        </w:tc>
        <w:tc>
          <w:tcPr>
            <w:tcW w:w="1800" w:type="dxa"/>
          </w:tcPr>
          <w:p w:rsidR="00392221" w:rsidRPr="00DB62C9" w:rsidRDefault="00392221" w:rsidP="00392221">
            <w:pPr>
              <w:jc w:val="center"/>
              <w:rPr>
                <w:sz w:val="28"/>
                <w:szCs w:val="28"/>
                <w:lang w:val="uk-UA"/>
              </w:rPr>
            </w:pPr>
          </w:p>
        </w:tc>
        <w:tc>
          <w:tcPr>
            <w:tcW w:w="1701" w:type="dxa"/>
          </w:tcPr>
          <w:p w:rsidR="00392221" w:rsidRPr="00DB62C9" w:rsidRDefault="00392221" w:rsidP="00392221">
            <w:pPr>
              <w:jc w:val="center"/>
              <w:rPr>
                <w:sz w:val="28"/>
                <w:szCs w:val="28"/>
                <w:lang w:val="uk-UA"/>
              </w:rPr>
            </w:pPr>
          </w:p>
        </w:tc>
      </w:tr>
      <w:tr w:rsidR="00392221" w:rsidRPr="004D54D7">
        <w:tblPrEx>
          <w:tblCellMar>
            <w:top w:w="0" w:type="dxa"/>
            <w:bottom w:w="0" w:type="dxa"/>
          </w:tblCellMar>
        </w:tblPrEx>
        <w:tc>
          <w:tcPr>
            <w:tcW w:w="567" w:type="dxa"/>
            <w:tcBorders>
              <w:bottom w:val="single" w:sz="4" w:space="0" w:color="auto"/>
            </w:tcBorders>
          </w:tcPr>
          <w:p w:rsidR="00392221" w:rsidRPr="003650C5" w:rsidRDefault="00392221" w:rsidP="00392221">
            <w:pPr>
              <w:jc w:val="center"/>
              <w:rPr>
                <w:lang w:val="uk-UA"/>
              </w:rPr>
            </w:pPr>
          </w:p>
        </w:tc>
        <w:tc>
          <w:tcPr>
            <w:tcW w:w="2957" w:type="dxa"/>
            <w:tcBorders>
              <w:bottom w:val="single" w:sz="4" w:space="0" w:color="auto"/>
            </w:tcBorders>
          </w:tcPr>
          <w:p w:rsidR="00392221" w:rsidRPr="002C5B4E" w:rsidRDefault="00392221" w:rsidP="00392221">
            <w:pPr>
              <w:rPr>
                <w:b/>
                <w:lang w:val="uk-UA"/>
              </w:rPr>
            </w:pPr>
            <w:r w:rsidRPr="002C5B4E">
              <w:rPr>
                <w:b/>
                <w:lang w:val="uk-UA"/>
              </w:rPr>
              <w:t>ВСЬОГО</w:t>
            </w:r>
          </w:p>
        </w:tc>
        <w:tc>
          <w:tcPr>
            <w:tcW w:w="1516" w:type="dxa"/>
            <w:tcBorders>
              <w:bottom w:val="single" w:sz="4" w:space="0" w:color="auto"/>
            </w:tcBorders>
          </w:tcPr>
          <w:p w:rsidR="00392221" w:rsidRPr="002C5B4E" w:rsidRDefault="00392221" w:rsidP="00392221">
            <w:pPr>
              <w:jc w:val="center"/>
              <w:rPr>
                <w:b/>
                <w:sz w:val="28"/>
                <w:szCs w:val="28"/>
                <w:lang w:val="uk-UA"/>
              </w:rPr>
            </w:pPr>
            <w:r w:rsidRPr="002C5B4E">
              <w:rPr>
                <w:b/>
                <w:sz w:val="28"/>
                <w:szCs w:val="28"/>
                <w:lang w:val="uk-UA"/>
              </w:rPr>
              <w:t>6682</w:t>
            </w:r>
          </w:p>
        </w:tc>
        <w:tc>
          <w:tcPr>
            <w:tcW w:w="1800" w:type="dxa"/>
            <w:tcBorders>
              <w:bottom w:val="single" w:sz="4" w:space="0" w:color="auto"/>
            </w:tcBorders>
          </w:tcPr>
          <w:p w:rsidR="00392221" w:rsidRPr="001C2E79" w:rsidRDefault="00392221" w:rsidP="00392221">
            <w:pPr>
              <w:jc w:val="center"/>
              <w:rPr>
                <w:b/>
                <w:sz w:val="28"/>
                <w:szCs w:val="28"/>
                <w:lang w:val="uk-UA"/>
              </w:rPr>
            </w:pPr>
            <w:r w:rsidRPr="001C2E79">
              <w:rPr>
                <w:b/>
                <w:sz w:val="28"/>
                <w:szCs w:val="28"/>
                <w:lang w:val="uk-UA"/>
              </w:rPr>
              <w:t>11</w:t>
            </w:r>
          </w:p>
        </w:tc>
        <w:tc>
          <w:tcPr>
            <w:tcW w:w="1701" w:type="dxa"/>
            <w:tcBorders>
              <w:bottom w:val="single" w:sz="4" w:space="0" w:color="auto"/>
            </w:tcBorders>
          </w:tcPr>
          <w:p w:rsidR="00392221" w:rsidRPr="001C2E79" w:rsidRDefault="00392221" w:rsidP="00392221">
            <w:pPr>
              <w:jc w:val="center"/>
              <w:rPr>
                <w:b/>
                <w:sz w:val="28"/>
                <w:szCs w:val="28"/>
                <w:lang w:val="uk-UA"/>
              </w:rPr>
            </w:pPr>
            <w:r w:rsidRPr="001C2E79">
              <w:rPr>
                <w:b/>
                <w:sz w:val="28"/>
                <w:szCs w:val="28"/>
                <w:lang w:val="uk-UA"/>
              </w:rPr>
              <w:t>0,16</w:t>
            </w:r>
          </w:p>
        </w:tc>
      </w:tr>
    </w:tbl>
    <w:p w:rsidR="00F870F7" w:rsidRDefault="00F870F7"/>
    <w:sectPr w:rsidR="00F870F7" w:rsidSect="00392221">
      <w:headerReference w:type="even" r:id="rId6"/>
      <w:headerReference w:type="default" r:id="rId7"/>
      <w:pgSz w:w="11906" w:h="16838"/>
      <w:pgMar w:top="719" w:right="566" w:bottom="89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21B64">
      <w:r>
        <w:separator/>
      </w:r>
    </w:p>
  </w:endnote>
  <w:endnote w:type="continuationSeparator" w:id="0">
    <w:p w:rsidR="00000000" w:rsidRDefault="00C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21B64">
      <w:r>
        <w:separator/>
      </w:r>
    </w:p>
  </w:footnote>
  <w:footnote w:type="continuationSeparator" w:id="0">
    <w:p w:rsidR="00000000" w:rsidRDefault="00C2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EDD" w:rsidRDefault="004F1EDD" w:rsidP="004F1E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EDD" w:rsidRDefault="004F1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EDD" w:rsidRDefault="004F1EDD" w:rsidP="004F1E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F1EDD" w:rsidRPr="00FA5B34" w:rsidRDefault="004F1EDD" w:rsidP="00392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D2F32"/>
    <w:rsid w:val="0026315A"/>
    <w:rsid w:val="00392221"/>
    <w:rsid w:val="004F1EDD"/>
    <w:rsid w:val="00514504"/>
    <w:rsid w:val="00C21B64"/>
    <w:rsid w:val="00EC6895"/>
    <w:rsid w:val="00F62BBD"/>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69F9182-C6C7-4A37-A340-4AEFD674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21"/>
    <w:rPr>
      <w:sz w:val="24"/>
      <w:szCs w:val="24"/>
      <w:lang w:val="ru-RU" w:eastAsia="ru-RU"/>
    </w:rPr>
  </w:style>
  <w:style w:type="paragraph" w:styleId="Heading2">
    <w:name w:val="heading 2"/>
    <w:basedOn w:val="Normal"/>
    <w:next w:val="Normal"/>
    <w:qFormat/>
    <w:rsid w:val="00392221"/>
    <w:pPr>
      <w:keepNext/>
      <w:widowControl w:val="0"/>
      <w:shd w:val="clear" w:color="auto" w:fill="FFFFFF"/>
      <w:autoSpaceDE w:val="0"/>
      <w:autoSpaceDN w:val="0"/>
      <w:adjustRightInd w:val="0"/>
      <w:ind w:left="1152"/>
      <w:outlineLvl w:val="1"/>
    </w:pPr>
    <w:rPr>
      <w:color w:val="000000"/>
      <w:spacing w:val="-4"/>
      <w:sz w:val="26"/>
      <w:szCs w:val="20"/>
      <w:lang w:val="uk-UA"/>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92221"/>
    <w:pPr>
      <w:tabs>
        <w:tab w:val="center" w:pos="4677"/>
        <w:tab w:val="right" w:pos="9355"/>
      </w:tabs>
    </w:pPr>
  </w:style>
  <w:style w:type="character" w:styleId="PageNumber">
    <w:name w:val="page number"/>
    <w:basedOn w:val="DefaultParagraphFont"/>
    <w:rsid w:val="00392221"/>
  </w:style>
  <w:style w:type="paragraph" w:customStyle="1" w:styleId="a">
    <w:name w:val=" Знак Знак"/>
    <w:basedOn w:val="Normal"/>
    <w:link w:val="DefaultParagraphFont"/>
    <w:rsid w:val="00392221"/>
    <w:rPr>
      <w:rFonts w:ascii="Verdana" w:hAnsi="Verdana" w:cs="Verdana"/>
      <w:sz w:val="20"/>
      <w:szCs w:val="20"/>
      <w:lang w:val="en-US" w:eastAsia="en-US"/>
    </w:rPr>
  </w:style>
  <w:style w:type="paragraph" w:styleId="Title">
    <w:name w:val="Title"/>
    <w:basedOn w:val="Normal"/>
    <w:qFormat/>
    <w:rsid w:val="00392221"/>
    <w:pPr>
      <w:jc w:val="center"/>
    </w:pPr>
    <w:rPr>
      <w:b/>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3778</Words>
  <Characters>21538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PODA</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adm_poch</dc:creator>
  <cp:keywords/>
  <dc:description/>
  <cp:lastModifiedBy>Mykhailo Tolstikhin</cp:lastModifiedBy>
  <cp:revision>2</cp:revision>
  <dcterms:created xsi:type="dcterms:W3CDTF">2023-06-08T12:35:00Z</dcterms:created>
  <dcterms:modified xsi:type="dcterms:W3CDTF">2023-06-08T12:35:00Z</dcterms:modified>
</cp:coreProperties>
</file>