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09EC" w:rsidRDefault="00FC09EC" w:rsidP="00FC0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ЗАТВЕРДЖЕНО</w:t>
      </w:r>
    </w:p>
    <w:p w:rsidR="00FC09EC" w:rsidRDefault="00FC09EC" w:rsidP="00FC0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Розпорядження голови</w:t>
      </w:r>
    </w:p>
    <w:p w:rsidR="00FC09EC" w:rsidRDefault="00FC09EC" w:rsidP="00FC09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облдержадміністрації</w:t>
      </w:r>
      <w:r>
        <w:rPr>
          <w:sz w:val="28"/>
          <w:szCs w:val="28"/>
          <w:lang w:val="uk-UA"/>
        </w:rPr>
        <w:tab/>
      </w:r>
    </w:p>
    <w:p w:rsidR="00FC09EC" w:rsidRDefault="00FC09EC" w:rsidP="00FC09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14.07.2011 № 283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09EC" w:rsidRDefault="00FC09EC" w:rsidP="00FC09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09EC" w:rsidRDefault="00FC09EC" w:rsidP="00FC09EC">
      <w:pPr>
        <w:jc w:val="center"/>
        <w:rPr>
          <w:sz w:val="28"/>
          <w:szCs w:val="28"/>
          <w:lang w:val="uk-UA"/>
        </w:rPr>
      </w:pPr>
    </w:p>
    <w:p w:rsidR="00FC09EC" w:rsidRDefault="00FC09EC" w:rsidP="00FC09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СКЛАД</w:t>
      </w:r>
    </w:p>
    <w:p w:rsidR="00FC09EC" w:rsidRDefault="00FC09EC" w:rsidP="00FC09E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регіональної </w:t>
      </w:r>
      <w:r>
        <w:rPr>
          <w:sz w:val="28"/>
          <w:lang w:val="uk-UA"/>
        </w:rPr>
        <w:t>Ради підприємців з питань фармацевтики</w:t>
      </w:r>
    </w:p>
    <w:p w:rsidR="00FC09EC" w:rsidRDefault="00FC09EC" w:rsidP="00FC0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tbl>
      <w:tblPr>
        <w:tblpPr w:leftFromText="180" w:rightFromText="180" w:vertAnchor="page" w:horzAnchor="margin" w:tblpY="4140"/>
        <w:tblW w:w="9288" w:type="dxa"/>
        <w:tblLook w:val="0000" w:firstRow="0" w:lastRow="0" w:firstColumn="0" w:lastColumn="0" w:noHBand="0" w:noVBand="0"/>
      </w:tblPr>
      <w:tblGrid>
        <w:gridCol w:w="3888"/>
        <w:gridCol w:w="11"/>
        <w:gridCol w:w="5389"/>
      </w:tblGrid>
      <w:tr w:rsidR="00FC09E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88" w:type="dxa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Гершкович</w:t>
            </w:r>
            <w:proofErr w:type="spellEnd"/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Сергій Вікторович</w:t>
            </w:r>
          </w:p>
        </w:tc>
        <w:tc>
          <w:tcPr>
            <w:tcW w:w="5400" w:type="dxa"/>
            <w:gridSpan w:val="2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генеральний директор ТОВ „</w:t>
            </w:r>
            <w:proofErr w:type="spellStart"/>
            <w:r>
              <w:rPr>
                <w:sz w:val="28"/>
                <w:szCs w:val="28"/>
                <w:lang w:val="uk-UA"/>
              </w:rPr>
              <w:t>Юнсон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09E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99" w:type="dxa"/>
            <w:gridSpan w:val="2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Жадовець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Дмитро Вікторович</w:t>
            </w: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9" w:type="dxa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голова Правління ВАТ „</w:t>
            </w:r>
            <w:proofErr w:type="spellStart"/>
            <w:r>
              <w:rPr>
                <w:sz w:val="28"/>
                <w:szCs w:val="28"/>
                <w:lang w:val="uk-UA"/>
              </w:rPr>
              <w:t>Лубнифарм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</w:tc>
      </w:tr>
      <w:tr w:rsidR="00FC09E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99" w:type="dxa"/>
            <w:gridSpan w:val="2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Пашков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Віталій Михайлович</w:t>
            </w:r>
          </w:p>
        </w:tc>
        <w:tc>
          <w:tcPr>
            <w:tcW w:w="5389" w:type="dxa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директора Полтавського обласного комунального підприємства „</w:t>
            </w:r>
            <w:proofErr w:type="spellStart"/>
            <w:r>
              <w:rPr>
                <w:sz w:val="28"/>
                <w:szCs w:val="28"/>
                <w:lang w:val="uk-UA"/>
              </w:rPr>
              <w:t>Полтавафарм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C09E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99" w:type="dxa"/>
            <w:gridSpan w:val="2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Рубан</w:t>
            </w:r>
            <w:proofErr w:type="spellEnd"/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Іванівна</w:t>
            </w: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9" w:type="dxa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ТОВ „</w:t>
            </w:r>
            <w:proofErr w:type="spellStart"/>
            <w:r>
              <w:rPr>
                <w:sz w:val="28"/>
                <w:szCs w:val="28"/>
                <w:lang w:val="uk-UA"/>
              </w:rPr>
              <w:t>Фармацентр</w:t>
            </w:r>
            <w:proofErr w:type="spellEnd"/>
            <w:r>
              <w:rPr>
                <w:sz w:val="28"/>
                <w:szCs w:val="28"/>
                <w:lang w:val="uk-UA"/>
              </w:rPr>
              <w:t>”</w:t>
            </w:r>
          </w:p>
        </w:tc>
      </w:tr>
      <w:tr w:rsidR="00FC09E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99" w:type="dxa"/>
            <w:gridSpan w:val="2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Софронова</w:t>
            </w: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Лідія Андріївна</w:t>
            </w: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89" w:type="dxa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член Громадської ради при облдержадміністрації</w:t>
            </w:r>
          </w:p>
        </w:tc>
      </w:tr>
      <w:tr w:rsidR="00FC09E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88" w:type="dxa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Ульшин</w:t>
            </w:r>
            <w:proofErr w:type="spellEnd"/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Віталійович</w:t>
            </w:r>
          </w:p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gridSpan w:val="2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директор ТОВ „Ліки Полтавщини”</w:t>
            </w:r>
          </w:p>
        </w:tc>
      </w:tr>
      <w:tr w:rsidR="00FC09E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88" w:type="dxa"/>
          </w:tcPr>
          <w:p w:rsidR="00FC09EC" w:rsidRDefault="00FC09EC" w:rsidP="008361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Худяк </w:t>
            </w:r>
          </w:p>
          <w:p w:rsidR="00FC09EC" w:rsidRDefault="00FC09EC" w:rsidP="008361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Юрій Олексійович</w:t>
            </w:r>
          </w:p>
          <w:p w:rsidR="00FC09EC" w:rsidRDefault="00FC09EC" w:rsidP="0083618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0" w:type="dxa"/>
            <w:gridSpan w:val="2"/>
          </w:tcPr>
          <w:p w:rsidR="00FC09EC" w:rsidRDefault="00FC09EC" w:rsidP="008361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засновник ТОВ „ФК „Провізор”</w:t>
            </w:r>
          </w:p>
        </w:tc>
      </w:tr>
      <w:tr w:rsidR="00FC09EC">
        <w:tblPrEx>
          <w:tblCellMar>
            <w:top w:w="0" w:type="dxa"/>
            <w:bottom w:w="0" w:type="dxa"/>
          </w:tblCellMar>
        </w:tblPrEx>
        <w:trPr>
          <w:trHeight w:val="598"/>
        </w:trPr>
        <w:tc>
          <w:tcPr>
            <w:tcW w:w="3888" w:type="dxa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Хмельницька </w:t>
            </w:r>
          </w:p>
          <w:p w:rsidR="00FC09EC" w:rsidRDefault="00FC09EC" w:rsidP="0083618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Ольга Андріївна</w:t>
            </w:r>
          </w:p>
        </w:tc>
        <w:tc>
          <w:tcPr>
            <w:tcW w:w="5400" w:type="dxa"/>
            <w:gridSpan w:val="2"/>
          </w:tcPr>
          <w:p w:rsidR="00FC09EC" w:rsidRDefault="00FC09EC" w:rsidP="00836182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заступник директора ТОВ „Ліки Полтавщини”</w:t>
            </w:r>
          </w:p>
          <w:p w:rsidR="00FC09EC" w:rsidRDefault="00FC09EC" w:rsidP="00836182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FC09EC" w:rsidRDefault="00FC09EC" w:rsidP="00FC09EC">
      <w:pPr>
        <w:rPr>
          <w:sz w:val="28"/>
          <w:szCs w:val="28"/>
          <w:lang w:val="uk-UA"/>
        </w:rPr>
      </w:pPr>
    </w:p>
    <w:p w:rsidR="00FC09EC" w:rsidRDefault="00FC09EC" w:rsidP="00FC09EC">
      <w:pPr>
        <w:rPr>
          <w:sz w:val="28"/>
          <w:szCs w:val="28"/>
          <w:lang w:val="uk-UA"/>
        </w:rPr>
      </w:pPr>
    </w:p>
    <w:p w:rsidR="00FC09EC" w:rsidRDefault="00FC09EC" w:rsidP="00FC09EC">
      <w:pPr>
        <w:rPr>
          <w:sz w:val="28"/>
          <w:szCs w:val="28"/>
          <w:lang w:val="uk-UA"/>
        </w:rPr>
      </w:pPr>
    </w:p>
    <w:p w:rsidR="00FC09EC" w:rsidRDefault="00FC09EC" w:rsidP="00FC09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FC09EC" w:rsidRDefault="00FC09EC" w:rsidP="00FC09E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облдержадміністрації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36182" w:rsidRPr="00836182">
        <w:rPr>
          <w:sz w:val="28"/>
          <w:szCs w:val="28"/>
          <w:lang w:val="uk-UA"/>
        </w:rPr>
        <w:tab/>
      </w:r>
      <w:r w:rsidR="00836182" w:rsidRPr="00836182">
        <w:rPr>
          <w:sz w:val="28"/>
          <w:szCs w:val="28"/>
          <w:lang w:val="uk-UA"/>
        </w:rPr>
        <w:tab/>
      </w:r>
      <w:r w:rsidR="00836182">
        <w:rPr>
          <w:sz w:val="28"/>
          <w:szCs w:val="28"/>
          <w:lang w:val="en-US"/>
        </w:rPr>
        <w:tab/>
      </w:r>
      <w:r>
        <w:rPr>
          <w:sz w:val="28"/>
          <w:szCs w:val="28"/>
          <w:lang w:val="uk-UA"/>
        </w:rPr>
        <w:t>О.М.Коваль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C09EC" w:rsidRDefault="00FC09EC" w:rsidP="00FC09EC">
      <w:pPr>
        <w:jc w:val="both"/>
        <w:rPr>
          <w:sz w:val="28"/>
          <w:lang w:val="uk-UA"/>
        </w:rPr>
      </w:pPr>
    </w:p>
    <w:p w:rsidR="00FC09EC" w:rsidRDefault="00FC09EC" w:rsidP="00FC09EC">
      <w:pPr>
        <w:jc w:val="both"/>
        <w:rPr>
          <w:sz w:val="28"/>
          <w:lang w:val="uk-UA"/>
        </w:rPr>
      </w:pPr>
    </w:p>
    <w:p w:rsidR="00FC09EC" w:rsidRDefault="00FC09EC" w:rsidP="00FC09EC">
      <w:pPr>
        <w:jc w:val="both"/>
        <w:rPr>
          <w:sz w:val="28"/>
          <w:lang w:val="uk-UA"/>
        </w:rPr>
      </w:pPr>
    </w:p>
    <w:p w:rsidR="00FC09EC" w:rsidRDefault="00FC09EC" w:rsidP="00FC09EC">
      <w:pPr>
        <w:jc w:val="both"/>
        <w:rPr>
          <w:sz w:val="28"/>
          <w:lang w:val="uk-UA"/>
        </w:rPr>
      </w:pPr>
    </w:p>
    <w:p w:rsidR="00FC09EC" w:rsidRDefault="00FC09EC" w:rsidP="00FC09EC">
      <w:pPr>
        <w:ind w:left="5652" w:firstLine="72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ЗАТВЕРДЖЕНО</w:t>
      </w:r>
    </w:p>
    <w:p w:rsidR="00FC09EC" w:rsidRDefault="00FC09EC" w:rsidP="00FC09E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Розпорядження голови</w:t>
      </w:r>
    </w:p>
    <w:p w:rsidR="00FC09EC" w:rsidRDefault="00FC09EC" w:rsidP="00FC09EC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облдержадміністрації</w:t>
      </w:r>
    </w:p>
    <w:p w:rsidR="00FC09EC" w:rsidRDefault="00FC09EC" w:rsidP="00FC09EC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 w:rsidRPr="00836182">
        <w:rPr>
          <w:b/>
          <w:bCs/>
          <w:color w:val="000000"/>
          <w:sz w:val="28"/>
          <w:szCs w:val="28"/>
          <w:lang w:val="uk-UA"/>
        </w:rPr>
        <w:tab/>
      </w:r>
      <w:r>
        <w:rPr>
          <w:b/>
          <w:bCs/>
          <w:color w:val="000000"/>
          <w:sz w:val="28"/>
          <w:szCs w:val="28"/>
          <w:lang w:val="uk-UA"/>
        </w:rPr>
        <w:tab/>
      </w:r>
      <w:r w:rsidRPr="009764A0">
        <w:rPr>
          <w:bCs/>
          <w:color w:val="000000"/>
          <w:sz w:val="28"/>
          <w:szCs w:val="28"/>
          <w:lang w:val="uk-UA"/>
        </w:rPr>
        <w:t>14.07.2011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>№ 283</w:t>
      </w:r>
    </w:p>
    <w:p w:rsidR="00FC09EC" w:rsidRDefault="00FC09EC" w:rsidP="00FC09EC">
      <w:pPr>
        <w:jc w:val="center"/>
        <w:rPr>
          <w:color w:val="000000"/>
          <w:sz w:val="28"/>
          <w:szCs w:val="28"/>
          <w:lang w:val="uk-UA"/>
        </w:rPr>
      </w:pPr>
    </w:p>
    <w:p w:rsidR="00FC09EC" w:rsidRDefault="00FC09EC" w:rsidP="00FC09EC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ПОЛОЖЕННЯ</w:t>
      </w:r>
    </w:p>
    <w:p w:rsidR="00FC09EC" w:rsidRPr="00836182" w:rsidRDefault="00FC09EC" w:rsidP="00FC09EC">
      <w:pPr>
        <w:jc w:val="center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 регіональну Раду </w:t>
      </w:r>
      <w:r>
        <w:rPr>
          <w:sz w:val="28"/>
          <w:lang w:val="uk-UA"/>
        </w:rPr>
        <w:t xml:space="preserve">підприємців </w:t>
      </w:r>
    </w:p>
    <w:p w:rsidR="00FC09EC" w:rsidRDefault="00FC09EC" w:rsidP="00FC09EC">
      <w:pPr>
        <w:jc w:val="center"/>
        <w:rPr>
          <w:sz w:val="28"/>
        </w:rPr>
      </w:pPr>
      <w:r w:rsidRPr="00836182">
        <w:rPr>
          <w:sz w:val="28"/>
          <w:lang w:val="uk-UA"/>
        </w:rPr>
        <w:t xml:space="preserve">з </w:t>
      </w:r>
      <w:proofErr w:type="spellStart"/>
      <w:r w:rsidRPr="00836182">
        <w:rPr>
          <w:sz w:val="28"/>
          <w:lang w:val="uk-UA"/>
        </w:rPr>
        <w:t>пита</w:t>
      </w:r>
      <w:r>
        <w:rPr>
          <w:sz w:val="28"/>
        </w:rPr>
        <w:t>нь</w:t>
      </w:r>
      <w:proofErr w:type="spellEnd"/>
      <w:r>
        <w:rPr>
          <w:sz w:val="28"/>
        </w:rPr>
        <w:t xml:space="preserve"> фармацевтики</w:t>
      </w:r>
    </w:p>
    <w:p w:rsidR="00FC09EC" w:rsidRDefault="00FC09EC" w:rsidP="00FC09EC">
      <w:pPr>
        <w:rPr>
          <w:sz w:val="28"/>
          <w:lang w:val="uk-UA"/>
        </w:rPr>
      </w:pPr>
    </w:p>
    <w:p w:rsidR="00FC09EC" w:rsidRDefault="00FC09EC" w:rsidP="00FC09EC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Регіональна </w:t>
      </w:r>
      <w:r>
        <w:rPr>
          <w:color w:val="000000"/>
          <w:sz w:val="28"/>
          <w:szCs w:val="28"/>
          <w:lang w:val="uk-UA"/>
        </w:rPr>
        <w:t xml:space="preserve">Рада </w:t>
      </w:r>
      <w:r>
        <w:rPr>
          <w:sz w:val="28"/>
          <w:lang w:val="uk-UA"/>
        </w:rPr>
        <w:t xml:space="preserve">підприємців </w:t>
      </w:r>
      <w:r w:rsidRPr="00FC09EC">
        <w:rPr>
          <w:sz w:val="28"/>
          <w:lang w:val="uk-UA"/>
        </w:rPr>
        <w:t>з питань фармацевтики</w:t>
      </w:r>
      <w:r>
        <w:rPr>
          <w:sz w:val="28"/>
          <w:szCs w:val="28"/>
          <w:lang w:val="uk-UA"/>
        </w:rPr>
        <w:t xml:space="preserve"> є консультативно-дорадчим органом Полтавської обласної державної адміністрації (далі – регіональна Рада).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Регіональна Рада у своїй діяльності керується </w:t>
      </w:r>
      <w:hyperlink r:id="rId4" w:history="1">
        <w:r>
          <w:rPr>
            <w:rStyle w:val="Hyperlink"/>
            <w:sz w:val="28"/>
            <w:szCs w:val="28"/>
            <w:lang w:val="uk-UA"/>
          </w:rPr>
          <w:t>Конституцією</w:t>
        </w:r>
      </w:hyperlink>
      <w:r>
        <w:rPr>
          <w:sz w:val="28"/>
          <w:szCs w:val="28"/>
          <w:lang w:val="uk-UA"/>
        </w:rPr>
        <w:t xml:space="preserve"> та законами України, актами Президента України та Кабінету Міністрів України, рішеннями Полтавської облдержадміністрації та цим Положенням.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Основними завданнями регіональної Ради є:</w:t>
      </w:r>
    </w:p>
    <w:p w:rsidR="00FC09EC" w:rsidRDefault="00FC09EC" w:rsidP="00FC09EC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1) сприяння у створенні дієвого механізму взаємодії суб'єктів господарювання, громадських організацій підприємців, об’єднань підприємців та органів виконавчої влади, органів місцевого самоврядування на засадах партнерства і відкритості, а також участь у формуванні та реалізації державної регуляторної політики у сфері </w:t>
      </w:r>
      <w:r>
        <w:rPr>
          <w:color w:val="000000"/>
          <w:sz w:val="28"/>
          <w:szCs w:val="28"/>
          <w:lang w:val="uk-UA"/>
        </w:rPr>
        <w:t>підприємництва в області;</w:t>
      </w:r>
    </w:p>
    <w:p w:rsidR="00FC09EC" w:rsidRDefault="00FC09EC" w:rsidP="00FC09EC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2) підготовка пропозицій щодо внесення змін до нормативно-правових </w:t>
      </w:r>
      <w:r>
        <w:rPr>
          <w:color w:val="000000"/>
          <w:sz w:val="28"/>
          <w:szCs w:val="28"/>
          <w:lang w:val="uk-UA"/>
        </w:rPr>
        <w:t>актів у сфері підприємництва;</w:t>
      </w:r>
    </w:p>
    <w:p w:rsidR="00FC09EC" w:rsidRDefault="00FC09EC" w:rsidP="00FC09EC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3) розгляд проектів регіональних програм розвитку підприємництва та участь у проведенні аналізу їх виконання;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4) підготовка і подання органам виконавчої влади та органам місцевого самоврядування пропозицій щодо: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створення правових, економічних та організаційних умов для забезпечення </w:t>
      </w:r>
    </w:p>
    <w:p w:rsidR="00FC09EC" w:rsidRDefault="00FC09EC" w:rsidP="00FC0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розвитку підприємництва в області;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формування та реалізація в області спрямованої на забезпечення захисту інтересів суб'єктів господарювання державної регуляторної політики і державної політики у сфері підприємництва;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розв'язання спірних питань у сфері підприємництва;</w:t>
      </w:r>
    </w:p>
    <w:p w:rsidR="00FC09EC" w:rsidRDefault="00FC09EC" w:rsidP="00FC09EC">
      <w:pPr>
        <w:ind w:firstLine="42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5) розвиток підприємницької ініціативи, підтримка та популяризація підприємницької діяльності, досвіду соціальної відповідальності бізнесу, відродження позитивних традицій та етичних принципів вітчизняного підприємництва.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Регіональна Рада має право: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1) утворювати робочі групи із представників суб’єктів господарювання, громадських організацій підприємців, об’єднань підприємців, органів виконавчої влади, органів місцевого самоврядування, наукових та експертних організацій (за згодою їх керівників), а також окремих фахівців;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2) отримувати в установленому порядку від органів виконавчої влади, органів місцевого самоврядування, підприємств, установ та організацій інформацію та матеріали, що необхідні для виконання покладених на неї завдань;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3) отримувати від органів виконавчої влади інформаційну та консультативну підтримку;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4) подавати органам виконавчої влади та органам місцевого самоврядування пропозиції </w:t>
      </w:r>
      <w:r>
        <w:rPr>
          <w:color w:val="000000"/>
          <w:sz w:val="28"/>
          <w:szCs w:val="28"/>
          <w:lang w:val="uk-UA"/>
        </w:rPr>
        <w:t>з питань, що належать до її компетенції;</w:t>
      </w:r>
    </w:p>
    <w:p w:rsidR="00FC09EC" w:rsidRDefault="00FC09EC" w:rsidP="00FC09EC">
      <w:pPr>
        <w:pStyle w:val="BodyTextIndent"/>
      </w:pPr>
      <w:r>
        <w:t xml:space="preserve">5. Регіональна Рада формується за територіальним принципом із числа представників суб'єктів господарювання, громадських організацій підприємців, об'єднань підприємців, організацій роботодавців, Громадської ради при облдержадміністрації. 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Персональний склад регіональної Ради затверджується розпорядженням голови Полтавської обласної державної адміністрації згідно з поданими заявками протягом 30 календарних днів з дати їх подання.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Формою роботи регіональної </w:t>
      </w:r>
      <w:r>
        <w:rPr>
          <w:color w:val="000000"/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є засідання, що проводяться не рідше ніж один раз на три місяці. 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 скликання та ведення засідань визначається регламентом регіональної Ради, який затверджується на її засіданні.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Регіональну Раду очолює голова, який має першого заступника та заступника. 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Регіональна Рада на своєму засіданні обирає голову Ради, його першого заступника та заступника простою більшістю голосів присутніх членів Ради.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Голова регіональної Ради здійснює керівництво її діяльністю.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Голова регіональної Ради рекомендується облдержадміністрацією для включення до складу Ради підприємців при Кабінеті Міністрів України.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 Для забезпечення діяльності Голова регіональної Ради може утворюватися секретаріат, керівник якого призначається головою зазначеної ради.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Регіональна Рада на своєму засіданні затверджує положення про її секретаріат.</w:t>
      </w:r>
    </w:p>
    <w:p w:rsidR="00FC09EC" w:rsidRPr="000B489C" w:rsidRDefault="00FC09EC" w:rsidP="00FC09EC">
      <w:pPr>
        <w:ind w:firstLine="428"/>
        <w:jc w:val="both"/>
        <w:rPr>
          <w:sz w:val="28"/>
          <w:szCs w:val="28"/>
          <w:lang w:val="uk-UA"/>
        </w:rPr>
      </w:pPr>
      <w:r w:rsidRPr="000B489C">
        <w:rPr>
          <w:sz w:val="28"/>
          <w:szCs w:val="28"/>
          <w:lang w:val="uk-UA"/>
        </w:rPr>
        <w:t>12. Члени регіональної Ради виконують свої обов'язки на громадських засадах.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На своїх засіданнях регіональна Рада схвалює пропозиції та рекомендації, що належать до її компетенції.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Пропозиції та рекомендації вважаються схваленими, якщо за них проголосувало більш як половина присутніх на засіданні членів регіональної Ради.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рівного розподілу голосів вирішальним є голос головуючого на засіданні.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Пропозиції та рекомендації зазначаються у протоколі засідання, який підписується головуючим на засіданні та секретарем і надсилається всім членам регіональної Ради, голові облдержадміністрації.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 регіональної Ради, який не підтримує пропозиції або рекомендації, може викласти у письмові формі свою окрему думку, що додається до протоколу засідання.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 Регіональна Рада інформує громадськість про свою діяльність через місцеві засоби масової інформації та офіційний </w:t>
      </w:r>
      <w:proofErr w:type="spellStart"/>
      <w:r>
        <w:rPr>
          <w:sz w:val="28"/>
          <w:szCs w:val="28"/>
          <w:lang w:val="uk-UA"/>
        </w:rPr>
        <w:t>веб-сайт</w:t>
      </w:r>
      <w:proofErr w:type="spellEnd"/>
      <w:r>
        <w:rPr>
          <w:sz w:val="28"/>
          <w:szCs w:val="28"/>
          <w:lang w:val="uk-UA"/>
        </w:rPr>
        <w:t xml:space="preserve"> облдержадміністрації.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15. Регіональна Рада може мати бланк із своїм найменуванням та власний </w:t>
      </w:r>
      <w:proofErr w:type="spellStart"/>
      <w:r>
        <w:rPr>
          <w:sz w:val="28"/>
          <w:szCs w:val="28"/>
          <w:lang w:val="uk-UA"/>
        </w:rPr>
        <w:t>веб-сайт</w:t>
      </w:r>
      <w:proofErr w:type="spellEnd"/>
      <w:r>
        <w:rPr>
          <w:sz w:val="28"/>
          <w:szCs w:val="28"/>
          <w:lang w:val="uk-UA"/>
        </w:rPr>
        <w:t>.</w:t>
      </w:r>
    </w:p>
    <w:p w:rsidR="00FC09EC" w:rsidRDefault="00FC09EC" w:rsidP="00FC09EC">
      <w:pPr>
        <w:ind w:firstLine="4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 Організаційно-інформаційне забезпечення роботи регіональної Ради здійснює управління з питань розвитку споживчого ринку, сфери побутових послуг та підприємництва облдержадміністрації.</w:t>
      </w:r>
    </w:p>
    <w:p w:rsidR="00FC09EC" w:rsidRDefault="00FC09EC" w:rsidP="00FC09EC">
      <w:pPr>
        <w:jc w:val="both"/>
        <w:rPr>
          <w:sz w:val="28"/>
          <w:szCs w:val="28"/>
          <w:lang w:val="uk-UA"/>
        </w:rPr>
      </w:pPr>
    </w:p>
    <w:p w:rsidR="00FC09EC" w:rsidRDefault="00FC09EC" w:rsidP="00FC09EC">
      <w:pPr>
        <w:jc w:val="both"/>
        <w:rPr>
          <w:sz w:val="28"/>
          <w:szCs w:val="28"/>
          <w:lang w:val="uk-UA"/>
        </w:rPr>
      </w:pPr>
    </w:p>
    <w:p w:rsidR="00FC09EC" w:rsidRDefault="00FC09EC" w:rsidP="00FC0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FC09EC" w:rsidRDefault="00FC09EC" w:rsidP="00FC09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облдержадміністрації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О.М.Коваль</w:t>
      </w:r>
    </w:p>
    <w:p w:rsidR="00731B33" w:rsidRPr="00FC09EC" w:rsidRDefault="00731B33">
      <w:pPr>
        <w:rPr>
          <w:lang w:val="uk-UA"/>
        </w:rPr>
      </w:pPr>
    </w:p>
    <w:sectPr w:rsidR="00731B33" w:rsidRPr="00FC0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09EC"/>
    <w:rsid w:val="001121AE"/>
    <w:rsid w:val="00176FA5"/>
    <w:rsid w:val="00653798"/>
    <w:rsid w:val="00731B33"/>
    <w:rsid w:val="00836182"/>
    <w:rsid w:val="00C7429E"/>
    <w:rsid w:val="00FA741C"/>
    <w:rsid w:val="00FC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6D148-7233-4F73-B3D2-6BCCC0EF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09EC"/>
    <w:rPr>
      <w:lang w:val="ru-RU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FC09EC"/>
    <w:pPr>
      <w:ind w:firstLine="851"/>
      <w:jc w:val="both"/>
    </w:pPr>
    <w:rPr>
      <w:sz w:val="28"/>
      <w:lang w:val="uk-UA"/>
    </w:rPr>
  </w:style>
  <w:style w:type="paragraph" w:styleId="BodyText">
    <w:name w:val="Body Text"/>
    <w:basedOn w:val="Normal"/>
    <w:rsid w:val="00FC09EC"/>
    <w:pPr>
      <w:spacing w:after="120"/>
    </w:pPr>
  </w:style>
  <w:style w:type="paragraph" w:customStyle="1" w:styleId="a">
    <w:name w:val="Знак Знак Знак"/>
    <w:basedOn w:val="Normal"/>
    <w:link w:val="DefaultParagraphFont"/>
    <w:rsid w:val="00FC09EC"/>
    <w:rPr>
      <w:rFonts w:ascii="Verdana" w:hAnsi="Verdana" w:cs="Verdana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FC09EC"/>
    <w:rPr>
      <w:strike w:val="0"/>
      <w:dstrike w:val="0"/>
      <w:color w:val="62749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kon.nau.ua/doc/?code=254&#1082;/96-&#1042;&#1056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Links>
    <vt:vector size="6" baseType="variant">
      <vt:variant>
        <vt:i4>3408920</vt:i4>
      </vt:variant>
      <vt:variant>
        <vt:i4>0</vt:i4>
      </vt:variant>
      <vt:variant>
        <vt:i4>0</vt:i4>
      </vt:variant>
      <vt:variant>
        <vt:i4>5</vt:i4>
      </vt:variant>
      <vt:variant>
        <vt:lpwstr>http://zakon.nau.ua/doc/?code=254к/96-ВР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Mykhailo Tolstikhin</cp:lastModifiedBy>
  <cp:revision>2</cp:revision>
  <dcterms:created xsi:type="dcterms:W3CDTF">2023-06-08T12:57:00Z</dcterms:created>
  <dcterms:modified xsi:type="dcterms:W3CDTF">2023-06-08T12:57:00Z</dcterms:modified>
</cp:coreProperties>
</file>