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BD9" w:rsidRPr="00976BD9" w:rsidRDefault="00976BD9" w:rsidP="00976BD9">
      <w:pPr>
        <w:tabs>
          <w:tab w:val="left" w:pos="840"/>
        </w:tabs>
        <w:rPr>
          <w:caps/>
          <w:sz w:val="28"/>
          <w:szCs w:val="28"/>
        </w:rPr>
      </w:pPr>
      <w:r w:rsidRPr="00976BD9">
        <w:rPr>
          <w:caps/>
          <w:sz w:val="28"/>
          <w:szCs w:val="28"/>
        </w:rPr>
        <w:t xml:space="preserve">                                                                       Затверджено</w:t>
      </w:r>
    </w:p>
    <w:p w:rsidR="00976BD9" w:rsidRPr="00976BD9" w:rsidRDefault="00976BD9" w:rsidP="00976BD9">
      <w:pPr>
        <w:ind w:left="4950"/>
        <w:jc w:val="both"/>
        <w:rPr>
          <w:sz w:val="28"/>
          <w:szCs w:val="28"/>
        </w:rPr>
      </w:pPr>
      <w:r w:rsidRPr="00976BD9">
        <w:rPr>
          <w:sz w:val="28"/>
          <w:szCs w:val="28"/>
        </w:rPr>
        <w:t>Розпорядження голови</w:t>
      </w:r>
    </w:p>
    <w:p w:rsidR="00976BD9" w:rsidRPr="00976BD9" w:rsidRDefault="00976BD9" w:rsidP="00976BD9">
      <w:pPr>
        <w:ind w:left="4950"/>
        <w:jc w:val="both"/>
        <w:rPr>
          <w:sz w:val="28"/>
          <w:szCs w:val="28"/>
        </w:rPr>
      </w:pPr>
      <w:r w:rsidRPr="00976BD9">
        <w:rPr>
          <w:sz w:val="28"/>
          <w:szCs w:val="28"/>
        </w:rPr>
        <w:t>обласної державної адміністрації</w:t>
      </w:r>
    </w:p>
    <w:p w:rsidR="00976BD9" w:rsidRPr="00976BD9" w:rsidRDefault="00976BD9" w:rsidP="00976BD9">
      <w:pPr>
        <w:jc w:val="both"/>
        <w:rPr>
          <w:sz w:val="28"/>
          <w:szCs w:val="28"/>
        </w:rPr>
      </w:pPr>
      <w:r w:rsidRPr="00976BD9">
        <w:rPr>
          <w:sz w:val="28"/>
          <w:szCs w:val="28"/>
        </w:rPr>
        <w:tab/>
      </w:r>
      <w:r w:rsidRPr="00976BD9">
        <w:rPr>
          <w:sz w:val="28"/>
          <w:szCs w:val="28"/>
        </w:rPr>
        <w:tab/>
      </w:r>
      <w:r w:rsidRPr="00976BD9">
        <w:rPr>
          <w:sz w:val="28"/>
          <w:szCs w:val="28"/>
        </w:rPr>
        <w:tab/>
      </w:r>
      <w:r w:rsidRPr="00976BD9">
        <w:rPr>
          <w:sz w:val="28"/>
          <w:szCs w:val="28"/>
        </w:rPr>
        <w:tab/>
      </w:r>
      <w:r w:rsidRPr="00976BD9">
        <w:rPr>
          <w:sz w:val="28"/>
          <w:szCs w:val="28"/>
        </w:rPr>
        <w:tab/>
      </w:r>
      <w:r w:rsidRPr="00976BD9">
        <w:rPr>
          <w:sz w:val="28"/>
          <w:szCs w:val="28"/>
        </w:rPr>
        <w:tab/>
      </w:r>
      <w:r w:rsidRPr="00976BD9">
        <w:rPr>
          <w:sz w:val="28"/>
          <w:szCs w:val="28"/>
        </w:rPr>
        <w:tab/>
        <w:t>15.07.2010               №  260</w:t>
      </w:r>
    </w:p>
    <w:p w:rsidR="00976BD9" w:rsidRPr="00976BD9" w:rsidRDefault="00976BD9" w:rsidP="00976BD9">
      <w:pPr>
        <w:jc w:val="center"/>
        <w:rPr>
          <w:rStyle w:val="HTMLTypewriter"/>
          <w:rFonts w:ascii="Times New Roman" w:hAnsi="Times New Roman" w:cs="Times New Roman"/>
          <w:b/>
          <w:bCs/>
          <w:sz w:val="28"/>
          <w:szCs w:val="28"/>
        </w:rPr>
      </w:pPr>
    </w:p>
    <w:p w:rsidR="00976BD9" w:rsidRPr="00976BD9" w:rsidRDefault="00976BD9" w:rsidP="00976BD9">
      <w:pPr>
        <w:jc w:val="center"/>
        <w:rPr>
          <w:rStyle w:val="HTMLTypewriter"/>
          <w:rFonts w:ascii="Times New Roman" w:hAnsi="Times New Roman" w:cs="Times New Roman"/>
          <w:bCs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bCs/>
          <w:sz w:val="28"/>
          <w:szCs w:val="28"/>
        </w:rPr>
        <w:t>ПОЛОЖЕННЯ</w:t>
      </w:r>
    </w:p>
    <w:p w:rsidR="00976BD9" w:rsidRPr="00976BD9" w:rsidRDefault="00976BD9" w:rsidP="00976BD9">
      <w:pPr>
        <w:jc w:val="center"/>
        <w:rPr>
          <w:rStyle w:val="HTMLTypewriter"/>
          <w:rFonts w:ascii="Times New Roman" w:hAnsi="Times New Roman" w:cs="Times New Roman"/>
          <w:bCs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bCs/>
          <w:sz w:val="28"/>
          <w:szCs w:val="28"/>
        </w:rPr>
        <w:t>про Раду з питань залучення інвестицій</w:t>
      </w:r>
    </w:p>
    <w:p w:rsidR="00976BD9" w:rsidRPr="00976BD9" w:rsidRDefault="00976BD9" w:rsidP="00976BD9">
      <w:pPr>
        <w:jc w:val="center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bCs/>
          <w:sz w:val="28"/>
          <w:szCs w:val="28"/>
        </w:rPr>
        <w:t>при Полтавській обласній державній адміністрації</w:t>
      </w:r>
    </w:p>
    <w:p w:rsidR="00976BD9" w:rsidRPr="00976BD9" w:rsidRDefault="00976BD9" w:rsidP="00976BD9">
      <w:pPr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976BD9" w:rsidRPr="00976BD9" w:rsidRDefault="00976BD9" w:rsidP="00976BD9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 xml:space="preserve">1. Рада  з  питань  залучення  інвестицій при Полтавській обласній державній адміністрації (далі  –  Рада) є постійно діючим консультативно-дорадчим органом,  який утворюється з метою   проведення політики держави з  питань залучення інвестицій у національну економіку,  використання сучасного  світового економічного  досвіду та прискорення інтеграції України до системи міжнародних господарських зв’язків,  налагодження співпраці між суб’єктами інвестиційної діяльності та органами  виконавчої   влади   і  органами   місцевого   самоврядування   в забезпеченні створення  сприятливих умов інвестиційної діяльності, розв’язання проблем, що виникають у їх роботі. </w:t>
      </w:r>
    </w:p>
    <w:p w:rsidR="00976BD9" w:rsidRPr="00976BD9" w:rsidRDefault="00976BD9" w:rsidP="00976BD9">
      <w:pPr>
        <w:pStyle w:val="BodyText"/>
        <w:ind w:firstLine="708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2. У   своїй    діяльності    Рада    керується  Конституцією і законами України,  актами Президента  України  та Кабінету  Міністрів  України,    розпорядженнями  голови  облдержадміністрації, а також положенням про Раду.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3. Основними завданнями Ради є: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сприяння реалізації   основних  засад  державної  політики  з питань залучення та ефективного використання інвестицій в економіці Полтавської області;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створення сприятливих    умов    для інвестиційної    діяльності,   надання консультацій  з питань залучення інвестицій,    розв'язання  проблем,  що стримують процес інвестування;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запобігання виникненню спорів  між  інвесторами  та  місцевим органом  виконавчої  влади  і  органом  місцевого  самоврядування, визначення шляхів позасудового їх врегулювання;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участь у   формуванні   привабливого інвестиційного іміджу  України  та  Полтавської області серед потенційних інвесторів;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внесення в  установленому   порядку   Президентові   України, Кабінетові Міністрів України, центральним органам виконавчої влади   пропозицій  щодо  поліпшення інвестиційного клімату в Україні та умов діяльності інвесторів.</w:t>
      </w:r>
    </w:p>
    <w:p w:rsidR="00976BD9" w:rsidRPr="00976BD9" w:rsidRDefault="00976BD9" w:rsidP="00976BD9">
      <w:pPr>
        <w:pStyle w:val="BodyText"/>
        <w:ind w:firstLine="360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 xml:space="preserve">    4. Рада відповідно до покладених на неї завдань має право: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 xml:space="preserve">одержувати в установленому  порядку  від  органів  виконавчої влади і органів місцевого самоврядування інформацію, необхідну для виконання покладених на неї завдань; 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залучати до роботи спеціалістів місцевих  органів  виконавчої влади  і органів місцевого самоврядування,  підприємств,  установ, організацій             (за  згодою  їх  керівників),  незалежних  експертів, провідних учених, фахівців-практиків;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lastRenderedPageBreak/>
        <w:t>утворювати постійні та тимчасові робочі групи, в тому числі постійну робочу групу з питань супроводу інвесторів, яка працює за принципом організаційної єдності у форматі «єдиного вікна»;</w:t>
      </w:r>
    </w:p>
    <w:p w:rsidR="00976BD9" w:rsidRPr="00976BD9" w:rsidRDefault="00976BD9" w:rsidP="00976BD9">
      <w:pPr>
        <w:pStyle w:val="BodyText"/>
        <w:ind w:firstLine="720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організовувати проведення конференцій, семінарів, бізнес-форумів, симпозіумів, нарад тощо.</w:t>
      </w:r>
    </w:p>
    <w:p w:rsidR="00976BD9" w:rsidRPr="00976BD9" w:rsidRDefault="00976BD9" w:rsidP="00976BD9">
      <w:pPr>
        <w:pStyle w:val="BodyText"/>
        <w:ind w:firstLine="720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5. Рада під час виконання покладених на неї завдань взаємодіє з  органами виконавчої влади та органами місцевого самоврядування, а також з Консультативною радою з питань іноземних інвестицій в Україні при Президентові України, Радою інвесторів при Кабінеті Міністрів  України  та їх робочими групами,  українськими    та    іноземними    підприємствами,    установами, організаціями незалежно від форми власності та громадянами.</w:t>
      </w:r>
    </w:p>
    <w:p w:rsidR="00976BD9" w:rsidRPr="00976BD9" w:rsidRDefault="00976BD9" w:rsidP="00976BD9">
      <w:pPr>
        <w:ind w:firstLine="720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6. Керівництво  роботою  Ради  здійснює  її  голова,  який  є відповідно головою  Полтавської обласної державної адміністрації за посадою.</w:t>
      </w:r>
    </w:p>
    <w:p w:rsidR="00976BD9" w:rsidRPr="00976BD9" w:rsidRDefault="00976BD9" w:rsidP="00976BD9">
      <w:pPr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 xml:space="preserve">         Голова Ради несе  персональну  відповідальність за виконання покладених на неї завдань.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Персональний склад Ради та Положення про неї затверджується розпорядженням голови обласної державної адміністрації.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7. Формою роботи Ради є засідання,  які  скликаються  у  разі потреби, але не рідше ніж раз на квартал.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Засідання Ради є правочинним, якщо на ньому присутні не менше ніж половина її складу.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8. Рішення Ради оформляються протоколами, які підписує голова Ради, а у разі його відсутності або за його дорученням – заступник голови.</w:t>
      </w:r>
    </w:p>
    <w:p w:rsidR="00976BD9" w:rsidRPr="00976BD9" w:rsidRDefault="00976BD9" w:rsidP="00976BD9">
      <w:pPr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 xml:space="preserve">     </w:t>
      </w: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ab/>
        <w:t>Рішення Ради   вважається   прийнятим,    якщо    за    нього проголосувала більшість присутніх на засіданні членів Ради. У разі рівного розподілу голосів вирішальним є  голос  голови  Ради  або його заступника.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9. Рішення Ради, прийняті у межах її компетенції, мають рекомендаційний характер.</w:t>
      </w:r>
    </w:p>
    <w:p w:rsidR="00976BD9" w:rsidRPr="00976BD9" w:rsidRDefault="00976BD9" w:rsidP="00976BD9">
      <w:pPr>
        <w:ind w:firstLine="708"/>
        <w:jc w:val="both"/>
        <w:rPr>
          <w:rStyle w:val="HTMLTypewriter"/>
          <w:rFonts w:ascii="Times New Roman" w:hAnsi="Times New Roman" w:cs="Times New Roman"/>
          <w:sz w:val="28"/>
          <w:szCs w:val="28"/>
        </w:rPr>
      </w:pPr>
      <w:r w:rsidRPr="00976BD9">
        <w:rPr>
          <w:rStyle w:val="HTMLTypewriter"/>
          <w:rFonts w:ascii="Times New Roman" w:hAnsi="Times New Roman" w:cs="Times New Roman"/>
          <w:sz w:val="28"/>
          <w:szCs w:val="28"/>
        </w:rPr>
        <w:t>10. Організаційне, матеріально-технічне та фінансове забезпечення діяльності Ради здійснює Полтавська обласна державна адміністрація.</w:t>
      </w:r>
    </w:p>
    <w:p w:rsidR="00976BD9" w:rsidRPr="00976BD9" w:rsidRDefault="00976BD9" w:rsidP="00976BD9">
      <w:pPr>
        <w:pStyle w:val="BodyText"/>
        <w:ind w:firstLine="360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976BD9" w:rsidRPr="00976BD9" w:rsidRDefault="00976BD9" w:rsidP="00976BD9">
      <w:pPr>
        <w:pStyle w:val="BodyText"/>
        <w:ind w:firstLine="360"/>
        <w:rPr>
          <w:rStyle w:val="HTMLTypewriter"/>
          <w:rFonts w:ascii="Times New Roman" w:hAnsi="Times New Roman" w:cs="Times New Roman"/>
          <w:sz w:val="28"/>
          <w:szCs w:val="28"/>
        </w:rPr>
      </w:pPr>
    </w:p>
    <w:p w:rsidR="00976BD9" w:rsidRPr="00976BD9" w:rsidRDefault="00976BD9" w:rsidP="00976BD9">
      <w:pPr>
        <w:tabs>
          <w:tab w:val="left" w:pos="840"/>
        </w:tabs>
        <w:rPr>
          <w:sz w:val="28"/>
          <w:szCs w:val="28"/>
        </w:rPr>
      </w:pPr>
      <w:r w:rsidRPr="00976BD9">
        <w:rPr>
          <w:sz w:val="28"/>
          <w:szCs w:val="28"/>
        </w:rPr>
        <w:t xml:space="preserve">Заступник голови-керівник </w:t>
      </w:r>
    </w:p>
    <w:p w:rsidR="00976BD9" w:rsidRPr="00976BD9" w:rsidRDefault="00976BD9" w:rsidP="00976BD9">
      <w:pPr>
        <w:pStyle w:val="BodyText"/>
        <w:rPr>
          <w:szCs w:val="28"/>
        </w:rPr>
      </w:pPr>
      <w:r w:rsidRPr="00976BD9">
        <w:rPr>
          <w:szCs w:val="28"/>
        </w:rPr>
        <w:t>апарату облдержадміністрації                                         В.О. Пархоменко</w:t>
      </w:r>
    </w:p>
    <w:sectPr w:rsidR="00976BD9" w:rsidRPr="00976BD9" w:rsidSect="00976BD9">
      <w:pgSz w:w="11906" w:h="16838"/>
      <w:pgMar w:top="851" w:right="992" w:bottom="6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BD9"/>
    <w:rsid w:val="00022C96"/>
    <w:rsid w:val="00976BD9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6F579-2C6D-42FA-ABFB-4B2D43FA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BD9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TMLTypewriter">
    <w:name w:val="HTML Typewriter"/>
    <w:basedOn w:val="DefaultParagraphFont"/>
    <w:rsid w:val="00976BD9"/>
    <w:rPr>
      <w:rFonts w:ascii="Arial Unicode MS" w:eastAsia="Arial Unicode MS" w:hAnsi="Arial Unicode MS" w:cs="Arial Unicode MS"/>
      <w:sz w:val="20"/>
      <w:szCs w:val="20"/>
    </w:rPr>
  </w:style>
  <w:style w:type="paragraph" w:styleId="BodyText">
    <w:name w:val="Body Text"/>
    <w:basedOn w:val="Normal"/>
    <w:rsid w:val="00976BD9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ЗАТВЕРДЖЕНО</vt:lpstr>
    </vt:vector>
  </TitlesOfParts>
  <Company>MoBIL GROUP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2023-06-08T12:55:00Z</dcterms:created>
  <dcterms:modified xsi:type="dcterms:W3CDTF">2023-06-08T12:55:00Z</dcterms:modified>
</cp:coreProperties>
</file>