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FCF" w:rsidRDefault="00CB0FCF" w:rsidP="00CB0FCF">
      <w:pPr>
        <w:pStyle w:val="Heading2"/>
        <w:tabs>
          <w:tab w:val="left" w:pos="5610"/>
        </w:tabs>
      </w:pPr>
      <w:r>
        <w:t xml:space="preserve">                                                                                  ЗАТВЕРДЖЕНО</w:t>
      </w:r>
    </w:p>
    <w:p w:rsidR="00CB0FCF" w:rsidRDefault="00CB0FCF" w:rsidP="00CB0FC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розпорядженням голови</w:t>
      </w:r>
    </w:p>
    <w:p w:rsidR="00CB0FCF" w:rsidRDefault="00CB0FCF" w:rsidP="00CB0FC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облдержадміністрації</w:t>
      </w:r>
    </w:p>
    <w:p w:rsidR="00CB0FCF" w:rsidRDefault="00CB0FCF" w:rsidP="00CB0FC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від 10.08.06 № 235</w:t>
      </w:r>
    </w:p>
    <w:p w:rsidR="00CB0FCF" w:rsidRDefault="00CB0FCF" w:rsidP="00CB0FCF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(в редакції розпорядження</w:t>
      </w:r>
    </w:p>
    <w:p w:rsidR="00CB0FCF" w:rsidRDefault="00CB0FCF" w:rsidP="00CB0FCF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ab/>
        <w:t xml:space="preserve"> голови облдержадміністрації</w:t>
      </w:r>
    </w:p>
    <w:p w:rsidR="00CB0FCF" w:rsidRDefault="00CB0FCF" w:rsidP="00CB0FCF">
      <w:pPr>
        <w:tabs>
          <w:tab w:val="left" w:pos="5676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17.06.2010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№ 216)</w:t>
      </w:r>
    </w:p>
    <w:p w:rsidR="00CB0FCF" w:rsidRDefault="00CB0FCF" w:rsidP="00CB0FCF">
      <w:pPr>
        <w:tabs>
          <w:tab w:val="left" w:pos="5676"/>
        </w:tabs>
        <w:rPr>
          <w:sz w:val="28"/>
          <w:lang w:val="uk-UA"/>
        </w:rPr>
      </w:pPr>
    </w:p>
    <w:p w:rsidR="00CB0FCF" w:rsidRDefault="00CB0FCF" w:rsidP="00CB0FCF">
      <w:pPr>
        <w:pStyle w:val="Heading1"/>
      </w:pPr>
      <w:r>
        <w:t>Склад</w:t>
      </w:r>
    </w:p>
    <w:p w:rsidR="00CB0FCF" w:rsidRDefault="00CB0FCF" w:rsidP="00CB0FC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інформаційно-консультативного центру при обласній державній адміністрації з питань реалізації Стратегії розвитку пенсійної системи </w:t>
      </w:r>
    </w:p>
    <w:p w:rsidR="00CB0FCF" w:rsidRDefault="00CB0FCF" w:rsidP="00CB0FCF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5423"/>
      </w:tblGrid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CB0FCF" w:rsidRDefault="00CB0FCF" w:rsidP="00C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  <w:r>
              <w:rPr>
                <w:sz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голова комісії</w:t>
            </w: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Носенко</w:t>
            </w:r>
          </w:p>
          <w:p w:rsidR="00CB0FCF" w:rsidRDefault="00CB0FCF" w:rsidP="00CB0FCF">
            <w:pPr>
              <w:pStyle w:val="Heading2"/>
            </w:pPr>
            <w:r>
              <w:t>Володимир Миколайович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Пенсійного фонду України в Полтавській області</w:t>
            </w:r>
            <w:r>
              <w:rPr>
                <w:sz w:val="28"/>
              </w:rPr>
              <w:t xml:space="preserve"> (</w:t>
            </w:r>
            <w:r>
              <w:rPr>
                <w:sz w:val="28"/>
                <w:lang w:val="uk-UA"/>
              </w:rPr>
              <w:t>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Матуйзо</w:t>
            </w:r>
            <w:proofErr w:type="spellEnd"/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– начальник управління соціального захисту населення Головного управління праці та соціального захисту населення облдержадміністрації, заступник начальника центру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Гаркавенко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Олександра Павлівна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Пенсійного фонду України в Полтавській області – начальник відділу надходження доходів, секретар центру (за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45" w:type="dxa"/>
            <w:gridSpan w:val="2"/>
          </w:tcPr>
          <w:p w:rsidR="00CB0FCF" w:rsidRDefault="00CB0FCF" w:rsidP="00CB0FC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центру: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Волошина </w:t>
            </w:r>
          </w:p>
          <w:p w:rsidR="00CB0FCF" w:rsidRDefault="00CB0FCF" w:rsidP="00CB0F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Олексіївна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фінансів галузей </w:t>
            </w:r>
            <w:proofErr w:type="spellStart"/>
            <w:r>
              <w:rPr>
                <w:sz w:val="28"/>
                <w:szCs w:val="28"/>
                <w:lang w:val="uk-UA"/>
              </w:rPr>
              <w:t>соцкультсфери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соціального захисту населення Головного фінансового управління облдержадміністрації</w:t>
            </w:r>
          </w:p>
          <w:p w:rsidR="00CB0FCF" w:rsidRDefault="00CB0FCF" w:rsidP="00CB0FC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pStyle w:val="Heading2"/>
              <w:rPr>
                <w:szCs w:val="24"/>
              </w:rPr>
            </w:pPr>
            <w:proofErr w:type="spellStart"/>
            <w:r>
              <w:rPr>
                <w:szCs w:val="24"/>
              </w:rPr>
              <w:t>Голубенко</w:t>
            </w:r>
            <w:proofErr w:type="spellEnd"/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Роман Іванович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голови представництва державного комітету України з питань регуляторної політики та підприємництва у Полтавській області (за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Кудря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Олексійович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заступник директора обласного центру зайнятості (за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Куць</w:t>
            </w:r>
            <w:proofErr w:type="spellEnd"/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Зоя Степанівна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перший заступник начальника територіальної державної інспекції праці у Полтавській області – заступник Головного державного інспектора праці Полтавської області (за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Марюхненко</w:t>
            </w:r>
            <w:proofErr w:type="spellEnd"/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Миколайович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pStyle w:val="BodyText"/>
              <w:rPr>
                <w:szCs w:val="24"/>
                <w:lang w:val="ru-RU"/>
              </w:rPr>
            </w:pPr>
            <w:r>
              <w:rPr>
                <w:szCs w:val="24"/>
              </w:rPr>
              <w:t>- заступник начальника управління, начальник відділу промисловості Головного управління промисловості та розвитку інфраструктури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облдержадміністрації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Олефір 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Віталій Валерійович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Полтавської обласної громадської організації ,,Європейська </w:t>
            </w:r>
            <w:proofErr w:type="spellStart"/>
            <w:r>
              <w:rPr>
                <w:sz w:val="28"/>
                <w:lang w:val="uk-UA"/>
              </w:rPr>
              <w:t>родина”</w:t>
            </w:r>
            <w:proofErr w:type="spellEnd"/>
            <w:r>
              <w:rPr>
                <w:sz w:val="28"/>
                <w:lang w:val="uk-UA"/>
              </w:rPr>
              <w:t>, директор інформаційного центру розвитку недержавного пенсійного забезпечення (за згодою)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Перепелиця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Петрович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Головного управління інформаційної та внутрішньої політики облдержадміністрації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  <w:tr w:rsidR="00CB0FCF" w:rsidTr="00CB0FCF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CB0FCF" w:rsidRDefault="00CB0FCF" w:rsidP="00CB0FCF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Полупан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CB0FCF" w:rsidRDefault="00CB0FCF" w:rsidP="00CB0FC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5423" w:type="dxa"/>
          </w:tcPr>
          <w:p w:rsidR="00CB0FCF" w:rsidRDefault="00CB0FCF" w:rsidP="00CB0FCF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- заступник начальника управління – начальник управління регіональної політики Головного управління економіки облдержадміністрації</w:t>
            </w:r>
          </w:p>
          <w:p w:rsidR="00CB0FCF" w:rsidRDefault="00CB0FCF" w:rsidP="00CB0FCF">
            <w:pPr>
              <w:jc w:val="both"/>
              <w:rPr>
                <w:sz w:val="28"/>
                <w:lang w:val="uk-UA"/>
              </w:rPr>
            </w:pPr>
          </w:p>
        </w:tc>
      </w:tr>
    </w:tbl>
    <w:p w:rsidR="00CB0FCF" w:rsidRDefault="00CB0FCF" w:rsidP="00CB0FCF">
      <w:pPr>
        <w:jc w:val="center"/>
        <w:rPr>
          <w:sz w:val="28"/>
          <w:lang w:val="uk-UA"/>
        </w:rPr>
      </w:pPr>
    </w:p>
    <w:p w:rsidR="00CB0FCF" w:rsidRDefault="00CB0FCF" w:rsidP="00CB0FCF">
      <w:pPr>
        <w:tabs>
          <w:tab w:val="left" w:pos="234"/>
        </w:tabs>
        <w:rPr>
          <w:sz w:val="28"/>
          <w:lang w:val="uk-UA"/>
        </w:rPr>
      </w:pPr>
    </w:p>
    <w:p w:rsidR="00CB0FCF" w:rsidRDefault="00CB0FCF" w:rsidP="00CB0FCF">
      <w:pPr>
        <w:pStyle w:val="Heading2"/>
        <w:rPr>
          <w:szCs w:val="24"/>
        </w:rPr>
      </w:pPr>
      <w:r>
        <w:rPr>
          <w:szCs w:val="24"/>
        </w:rPr>
        <w:t>Заступник голови – керівник</w:t>
      </w:r>
    </w:p>
    <w:p w:rsidR="00CB0FCF" w:rsidRDefault="00CB0FCF" w:rsidP="00CB0FCF">
      <w:pPr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 В.О.Пархоменко</w:t>
      </w:r>
    </w:p>
    <w:sectPr w:rsidR="00CB0FCF">
      <w:headerReference w:type="even" r:id="rId6"/>
      <w:headerReference w:type="default" r:id="rId7"/>
      <w:pgSz w:w="11906" w:h="16838" w:code="9"/>
      <w:pgMar w:top="851" w:right="567" w:bottom="851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475A8">
      <w:r>
        <w:separator/>
      </w:r>
    </w:p>
  </w:endnote>
  <w:endnote w:type="continuationSeparator" w:id="0">
    <w:p w:rsidR="00000000" w:rsidRDefault="0054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475A8">
      <w:r>
        <w:separator/>
      </w:r>
    </w:p>
  </w:footnote>
  <w:footnote w:type="continuationSeparator" w:id="0">
    <w:p w:rsidR="00000000" w:rsidRDefault="0054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CF" w:rsidRDefault="00CB0F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0FCF" w:rsidRDefault="00CB0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CF" w:rsidRDefault="00CB0FCF">
    <w:pPr>
      <w:pStyle w:val="Header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FCF"/>
    <w:rsid w:val="005475A8"/>
    <w:rsid w:val="00AB560D"/>
    <w:rsid w:val="00B2612F"/>
    <w:rsid w:val="00C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4E723-84AB-4AE2-B2F0-A4367C30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FC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B0FCF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CB0FCF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B0FCF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CB0FC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0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ЗАТВЕРДЖЕНО</vt:lpstr>
    </vt:vector>
  </TitlesOfParts>
  <Company>MoBIL GROUP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