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018" w:rsidRPr="00624779" w:rsidRDefault="001C6018" w:rsidP="001C6018">
      <w:pPr>
        <w:ind w:left="6300"/>
        <w:rPr>
          <w:sz w:val="28"/>
          <w:szCs w:val="28"/>
          <w:lang w:val="uk-UA"/>
        </w:rPr>
      </w:pPr>
      <w:r w:rsidRPr="00624779">
        <w:rPr>
          <w:sz w:val="28"/>
          <w:szCs w:val="28"/>
          <w:lang w:val="uk-UA"/>
        </w:rPr>
        <w:t>ЗАТВЕРДЖЕНО</w:t>
      </w:r>
    </w:p>
    <w:p w:rsidR="001C6018" w:rsidRPr="00624779" w:rsidRDefault="001C6018" w:rsidP="001C6018">
      <w:pPr>
        <w:ind w:left="6300"/>
        <w:rPr>
          <w:sz w:val="28"/>
          <w:szCs w:val="28"/>
          <w:lang w:val="uk-UA"/>
        </w:rPr>
      </w:pPr>
      <w:r w:rsidRPr="00624779">
        <w:rPr>
          <w:sz w:val="28"/>
          <w:szCs w:val="28"/>
          <w:lang w:val="uk-UA"/>
        </w:rPr>
        <w:t>Розпорядження голови облдержадміністрації</w:t>
      </w:r>
    </w:p>
    <w:p w:rsidR="001C6018" w:rsidRPr="00624779" w:rsidRDefault="001C6018" w:rsidP="001C6018">
      <w:pPr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14.07.2011 </w:t>
      </w:r>
      <w:r w:rsidRPr="0062477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282</w:t>
      </w:r>
    </w:p>
    <w:p w:rsidR="001C6018" w:rsidRPr="00624779" w:rsidRDefault="001C6018" w:rsidP="001C6018">
      <w:pPr>
        <w:ind w:left="6300"/>
        <w:rPr>
          <w:sz w:val="28"/>
          <w:szCs w:val="28"/>
          <w:lang w:val="uk-UA"/>
        </w:rPr>
      </w:pPr>
    </w:p>
    <w:p w:rsidR="001C6018" w:rsidRPr="00624779" w:rsidRDefault="001C6018" w:rsidP="001C6018">
      <w:pPr>
        <w:ind w:left="6300"/>
        <w:rPr>
          <w:sz w:val="28"/>
          <w:szCs w:val="28"/>
          <w:lang w:val="uk-UA"/>
        </w:rPr>
      </w:pPr>
    </w:p>
    <w:p w:rsidR="001C6018" w:rsidRPr="00624779" w:rsidRDefault="001C6018" w:rsidP="001C6018">
      <w:pPr>
        <w:rPr>
          <w:sz w:val="28"/>
          <w:szCs w:val="28"/>
          <w:lang w:val="uk-UA"/>
        </w:rPr>
      </w:pPr>
    </w:p>
    <w:p w:rsidR="001C6018" w:rsidRPr="00624779" w:rsidRDefault="001C6018" w:rsidP="001C6018">
      <w:pPr>
        <w:jc w:val="center"/>
        <w:rPr>
          <w:sz w:val="28"/>
          <w:szCs w:val="28"/>
          <w:lang w:val="uk-UA"/>
        </w:rPr>
      </w:pPr>
      <w:r w:rsidRPr="00624779">
        <w:rPr>
          <w:sz w:val="28"/>
          <w:szCs w:val="28"/>
          <w:lang w:val="uk-UA"/>
        </w:rPr>
        <w:t xml:space="preserve">СКЛАД </w:t>
      </w:r>
    </w:p>
    <w:p w:rsidR="001C6018" w:rsidRPr="00624779" w:rsidRDefault="001C6018" w:rsidP="001C6018">
      <w:pPr>
        <w:jc w:val="center"/>
        <w:rPr>
          <w:sz w:val="28"/>
          <w:szCs w:val="28"/>
          <w:lang w:val="uk-UA"/>
        </w:rPr>
      </w:pPr>
      <w:r w:rsidRPr="00624779">
        <w:rPr>
          <w:rStyle w:val="FontStyle12"/>
          <w:lang w:val="uk-UA" w:eastAsia="uk-UA"/>
        </w:rPr>
        <w:t xml:space="preserve">регіональної Ради </w:t>
      </w:r>
      <w:r w:rsidRPr="00624779">
        <w:rPr>
          <w:sz w:val="28"/>
          <w:szCs w:val="28"/>
          <w:lang w:val="uk-UA"/>
        </w:rPr>
        <w:t>консультантів з питань оціночної, юридичної,</w:t>
      </w:r>
    </w:p>
    <w:p w:rsidR="001C6018" w:rsidRPr="00624779" w:rsidRDefault="001C6018" w:rsidP="001C6018">
      <w:pPr>
        <w:jc w:val="center"/>
        <w:rPr>
          <w:sz w:val="28"/>
          <w:szCs w:val="28"/>
          <w:lang w:val="uk-UA"/>
        </w:rPr>
      </w:pPr>
      <w:r w:rsidRPr="00624779">
        <w:rPr>
          <w:sz w:val="28"/>
          <w:szCs w:val="28"/>
          <w:lang w:val="uk-UA"/>
        </w:rPr>
        <w:t xml:space="preserve"> експертної та аудиторської діяльності</w:t>
      </w:r>
    </w:p>
    <w:p w:rsidR="001C6018" w:rsidRPr="00624779" w:rsidRDefault="001C6018" w:rsidP="001C6018">
      <w:pPr>
        <w:jc w:val="center"/>
        <w:rPr>
          <w:sz w:val="28"/>
          <w:szCs w:val="28"/>
          <w:lang w:val="uk-UA"/>
        </w:rPr>
      </w:pPr>
    </w:p>
    <w:tbl>
      <w:tblPr>
        <w:tblW w:w="9527" w:type="dxa"/>
        <w:tblInd w:w="108" w:type="dxa"/>
        <w:tblLook w:val="0000" w:firstRow="0" w:lastRow="0" w:firstColumn="0" w:lastColumn="0" w:noHBand="0" w:noVBand="0"/>
      </w:tblPr>
      <w:tblGrid>
        <w:gridCol w:w="4487"/>
        <w:gridCol w:w="5040"/>
      </w:tblGrid>
      <w:tr w:rsidR="001C601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1C6018" w:rsidRPr="00624779" w:rsidRDefault="001C6018" w:rsidP="001C601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4779">
              <w:rPr>
                <w:sz w:val="28"/>
                <w:szCs w:val="28"/>
                <w:lang w:val="uk-UA"/>
              </w:rPr>
              <w:t>Бардаков</w:t>
            </w:r>
            <w:proofErr w:type="spellEnd"/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 w:rsidRPr="00624779">
              <w:rPr>
                <w:sz w:val="28"/>
                <w:szCs w:val="28"/>
                <w:lang w:val="uk-UA"/>
              </w:rPr>
              <w:t>Ана</w:t>
            </w:r>
            <w:r>
              <w:rPr>
                <w:sz w:val="28"/>
                <w:szCs w:val="28"/>
              </w:rPr>
              <w:t>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суб’єкт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підприємницької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  <w:tr w:rsidR="001C601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Костянтин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5040" w:type="dxa"/>
          </w:tcPr>
          <w:p w:rsidR="001C6018" w:rsidRPr="00D16D18" w:rsidRDefault="001C6018" w:rsidP="001C60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суб’єкт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підприємницької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 w:rsidRPr="00D16D18">
              <w:rPr>
                <w:sz w:val="28"/>
                <w:szCs w:val="28"/>
                <w:lang w:val="uk-UA"/>
              </w:rPr>
              <w:br/>
              <w:t xml:space="preserve">член </w:t>
            </w:r>
            <w:proofErr w:type="spellStart"/>
            <w:r w:rsidRPr="00D16D18">
              <w:rPr>
                <w:sz w:val="28"/>
                <w:szCs w:val="28"/>
                <w:lang w:val="uk-UA"/>
              </w:rPr>
              <w:t>Громадсько</w:t>
            </w:r>
            <w:r>
              <w:rPr>
                <w:sz w:val="28"/>
                <w:szCs w:val="28"/>
              </w:rPr>
              <w:t>ї</w:t>
            </w:r>
            <w:proofErr w:type="spellEnd"/>
            <w:r w:rsidRPr="00D16D18">
              <w:rPr>
                <w:sz w:val="28"/>
                <w:szCs w:val="28"/>
                <w:lang w:val="uk-UA"/>
              </w:rPr>
              <w:t xml:space="preserve"> ради при облдержадміністрації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  <w:tr w:rsidR="001C601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Гажієнко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аудиторської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фірми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Аудит-сервіс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  <w:tr w:rsidR="001C601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Дудник 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5040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віце-президент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Полтавської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торгово-промислової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палати</w:t>
            </w:r>
            <w:proofErr w:type="spellEnd"/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  <w:tr w:rsidR="001C601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87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Підварчан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Вадим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040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виконуючий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обов’язки</w:t>
            </w:r>
            <w:proofErr w:type="spellEnd"/>
            <w:r>
              <w:rPr>
                <w:sz w:val="28"/>
                <w:szCs w:val="28"/>
              </w:rPr>
              <w:t xml:space="preserve"> директора </w:t>
            </w:r>
            <w:proofErr w:type="spellStart"/>
            <w:r>
              <w:rPr>
                <w:sz w:val="28"/>
                <w:szCs w:val="28"/>
              </w:rPr>
              <w:t>регіонального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експертно-консалтингового</w:t>
            </w:r>
            <w:proofErr w:type="spellEnd"/>
            <w:r>
              <w:rPr>
                <w:sz w:val="28"/>
                <w:szCs w:val="28"/>
              </w:rPr>
              <w:t xml:space="preserve"> центру „Полтава-консалтинг"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  <w:tr w:rsidR="001C601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487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Шведенко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Павло</w:t>
            </w:r>
            <w:proofErr w:type="spellEnd"/>
            <w:r>
              <w:rPr>
                <w:sz w:val="28"/>
                <w:szCs w:val="28"/>
              </w:rPr>
              <w:t xml:space="preserve"> Романович </w:t>
            </w:r>
          </w:p>
        </w:tc>
        <w:tc>
          <w:tcPr>
            <w:tcW w:w="5040" w:type="dxa"/>
          </w:tcPr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Правників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Полтави</w:t>
            </w:r>
            <w:proofErr w:type="spellEnd"/>
            <w:r>
              <w:rPr>
                <w:sz w:val="28"/>
                <w:szCs w:val="28"/>
              </w:rPr>
              <w:t xml:space="preserve"> "Сократ"</w:t>
            </w:r>
          </w:p>
          <w:p w:rsidR="001C6018" w:rsidRDefault="001C6018" w:rsidP="001C6018">
            <w:pPr>
              <w:jc w:val="both"/>
              <w:rPr>
                <w:sz w:val="28"/>
                <w:szCs w:val="28"/>
              </w:rPr>
            </w:pPr>
          </w:p>
        </w:tc>
      </w:tr>
    </w:tbl>
    <w:p w:rsidR="001C6018" w:rsidRDefault="001C6018" w:rsidP="001C6018">
      <w:pPr>
        <w:jc w:val="both"/>
        <w:rPr>
          <w:sz w:val="28"/>
          <w:szCs w:val="28"/>
        </w:rPr>
      </w:pPr>
    </w:p>
    <w:p w:rsidR="001C6018" w:rsidRDefault="001C6018" w:rsidP="001C6018">
      <w:pPr>
        <w:jc w:val="both"/>
        <w:rPr>
          <w:sz w:val="28"/>
          <w:szCs w:val="28"/>
        </w:rPr>
      </w:pPr>
    </w:p>
    <w:p w:rsidR="001C6018" w:rsidRDefault="001C6018" w:rsidP="001C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1C6018" w:rsidRDefault="001C6018" w:rsidP="001C6018">
      <w:pPr>
        <w:tabs>
          <w:tab w:val="left" w:pos="65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О.М.Коваль</w:t>
      </w:r>
    </w:p>
    <w:p w:rsidR="001C6018" w:rsidRDefault="001C6018" w:rsidP="001C6018">
      <w:pPr>
        <w:tabs>
          <w:tab w:val="left" w:pos="7418"/>
        </w:tabs>
        <w:rPr>
          <w:rStyle w:val="FontStyle12"/>
          <w:lang w:eastAsia="uk-UA"/>
        </w:rPr>
      </w:pPr>
    </w:p>
    <w:p w:rsidR="001C6018" w:rsidRDefault="001C6018" w:rsidP="001C6018"/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jc w:val="both"/>
        <w:rPr>
          <w:lang w:val="uk-UA"/>
        </w:rPr>
      </w:pPr>
    </w:p>
    <w:p w:rsidR="001C6018" w:rsidRDefault="001C6018" w:rsidP="001C601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ЗАТВЕРДЖЕНО</w:t>
      </w:r>
    </w:p>
    <w:p w:rsidR="001C6018" w:rsidRDefault="001C6018" w:rsidP="001C601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Розпорядження голови</w:t>
      </w:r>
    </w:p>
    <w:p w:rsidR="001C6018" w:rsidRDefault="001C6018" w:rsidP="001C601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облдержадміністрації</w:t>
      </w:r>
    </w:p>
    <w:p w:rsidR="001C6018" w:rsidRPr="00FB227D" w:rsidRDefault="001C6018" w:rsidP="001C6018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FB227D">
        <w:rPr>
          <w:bCs/>
          <w:color w:val="000000"/>
          <w:sz w:val="28"/>
          <w:szCs w:val="28"/>
          <w:lang w:val="uk-UA"/>
        </w:rPr>
        <w:t>14</w:t>
      </w:r>
      <w:r>
        <w:rPr>
          <w:bCs/>
          <w:color w:val="000000"/>
          <w:sz w:val="28"/>
          <w:szCs w:val="28"/>
          <w:lang w:val="uk-UA"/>
        </w:rPr>
        <w:t xml:space="preserve">.07.2011 </w:t>
      </w:r>
      <w:r w:rsidRPr="00FB227D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282</w:t>
      </w:r>
    </w:p>
    <w:p w:rsidR="001C6018" w:rsidRPr="00FB227D" w:rsidRDefault="001C6018" w:rsidP="001C6018">
      <w:pPr>
        <w:jc w:val="center"/>
        <w:rPr>
          <w:color w:val="000000"/>
          <w:sz w:val="28"/>
          <w:szCs w:val="28"/>
          <w:lang w:val="uk-UA"/>
        </w:rPr>
      </w:pPr>
    </w:p>
    <w:p w:rsidR="001C6018" w:rsidRDefault="001C6018" w:rsidP="001C6018">
      <w:pPr>
        <w:jc w:val="center"/>
        <w:rPr>
          <w:color w:val="000000"/>
          <w:sz w:val="28"/>
          <w:szCs w:val="28"/>
          <w:lang w:val="uk-UA"/>
        </w:rPr>
      </w:pPr>
    </w:p>
    <w:p w:rsidR="001C6018" w:rsidRDefault="001C6018" w:rsidP="001C601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ПОЛОЖЕННЯ</w:t>
      </w:r>
    </w:p>
    <w:p w:rsidR="001C6018" w:rsidRPr="00581E66" w:rsidRDefault="001C6018" w:rsidP="001C6018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регіональну Раду </w:t>
      </w:r>
      <w:r w:rsidRPr="00581E66">
        <w:rPr>
          <w:sz w:val="28"/>
          <w:szCs w:val="28"/>
          <w:lang w:val="uk-UA"/>
        </w:rPr>
        <w:t>консультантів з питань оціночної, юридичної,</w:t>
      </w:r>
    </w:p>
    <w:p w:rsidR="001C6018" w:rsidRDefault="001C6018" w:rsidP="001C6018">
      <w:pPr>
        <w:jc w:val="center"/>
        <w:rPr>
          <w:sz w:val="28"/>
          <w:lang w:val="uk-UA"/>
        </w:rPr>
      </w:pPr>
      <w:r w:rsidRPr="00581E66">
        <w:rPr>
          <w:sz w:val="28"/>
          <w:szCs w:val="28"/>
          <w:lang w:val="uk-UA"/>
        </w:rPr>
        <w:t xml:space="preserve"> експертної та аудиторської діяльності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C6018" w:rsidRDefault="001C6018" w:rsidP="001C6018">
      <w:pPr>
        <w:jc w:val="center"/>
        <w:rPr>
          <w:sz w:val="28"/>
          <w:lang w:val="uk-UA"/>
        </w:rPr>
      </w:pP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Регіональна </w:t>
      </w:r>
      <w:r>
        <w:rPr>
          <w:color w:val="000000"/>
          <w:sz w:val="28"/>
          <w:szCs w:val="28"/>
          <w:lang w:val="uk-UA"/>
        </w:rPr>
        <w:t xml:space="preserve">Рада </w:t>
      </w:r>
      <w:r w:rsidRPr="00581E66">
        <w:rPr>
          <w:sz w:val="28"/>
          <w:szCs w:val="28"/>
          <w:lang w:val="uk-UA"/>
        </w:rPr>
        <w:t>консультантів з питань оціночної, юридичної,</w:t>
      </w:r>
      <w:r>
        <w:rPr>
          <w:sz w:val="28"/>
          <w:szCs w:val="28"/>
          <w:lang w:val="uk-UA"/>
        </w:rPr>
        <w:t xml:space="preserve"> </w:t>
      </w:r>
      <w:r w:rsidRPr="00581E66">
        <w:rPr>
          <w:sz w:val="28"/>
          <w:szCs w:val="28"/>
          <w:lang w:val="uk-UA"/>
        </w:rPr>
        <w:t>експертної та аудиторської діяльності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консультативно-дорадчим органом Полтавської обласної державної адміністрації (далі – регіональна Рада).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Регіональна Рада у своїй діяльності керується </w:t>
      </w:r>
      <w:hyperlink r:id="rId4" w:history="1">
        <w:r>
          <w:rPr>
            <w:rStyle w:val="Hyperlink"/>
            <w:sz w:val="28"/>
            <w:szCs w:val="28"/>
            <w:lang w:val="uk-UA"/>
          </w:rPr>
          <w:t>Конституцією</w:t>
        </w:r>
      </w:hyperlink>
      <w:r>
        <w:rPr>
          <w:sz w:val="28"/>
          <w:szCs w:val="28"/>
          <w:lang w:val="uk-UA"/>
        </w:rPr>
        <w:t xml:space="preserve"> та законами України, актами Президента України та Кабінету Міністрів України, рішеннями Полтавської облдержадміністрації та цим Положенням.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Основними завданнями регіональної Ради є:</w:t>
      </w:r>
    </w:p>
    <w:p w:rsidR="001C6018" w:rsidRDefault="001C6018" w:rsidP="001C601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1) сприяння у створенні дієвого механізму взаємодії суб'єктів господарювання, громадських організацій підприємців, об’єднань підприємців та органів виконавчої влади, органів місцевого самоврядування на засадах партнерства і відкритості, а також участь у формуванні та реалізації державної регуляторної політики у сфері </w:t>
      </w:r>
      <w:r>
        <w:rPr>
          <w:color w:val="000000"/>
          <w:sz w:val="28"/>
          <w:szCs w:val="28"/>
          <w:lang w:val="uk-UA"/>
        </w:rPr>
        <w:t>підприємництва в області;</w:t>
      </w:r>
    </w:p>
    <w:p w:rsidR="001C6018" w:rsidRDefault="001C6018" w:rsidP="001C6018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підготовка пропозицій щодо внесення змін до нормативно-правових </w:t>
      </w:r>
      <w:r>
        <w:rPr>
          <w:color w:val="000000"/>
          <w:sz w:val="28"/>
          <w:szCs w:val="28"/>
          <w:lang w:val="uk-UA"/>
        </w:rPr>
        <w:t>актів у сфері підприємництва;</w:t>
      </w:r>
    </w:p>
    <w:p w:rsidR="001C6018" w:rsidRDefault="001C6018" w:rsidP="001C6018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 розгляд проектів регіональних програм розвитку підприємництва та участь у проведенні аналізу їх виконання;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підготовка і подання органам виконавчої влади та органам місцевого самоврядування пропозицій щодо: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правових, економічних та організаційних умов для забезпечення </w:t>
      </w:r>
    </w:p>
    <w:p w:rsidR="001C6018" w:rsidRDefault="001C6018" w:rsidP="001C60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підприємництва в області;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та реалізація в області спрямованої на забезпечення захисту інтересів суб'єктів господарювання державної регуляторної політики і державної політики у сфері підприємництва;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розв'язання спірних питань у сфері підприємництва;</w:t>
      </w:r>
    </w:p>
    <w:p w:rsidR="001C6018" w:rsidRDefault="001C6018" w:rsidP="001C6018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 розвиток підприємницької ініціативи, підтримка та популяризація підприємницької діяльності, досвіду соціальної відповідальності бізнесу, відродження позитивних традицій та етичних принципів вітчизняного підприємництва.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Регіональна Рада має право: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утворювати робочі групи із представників суб’єктів господарювання, громадських організацій підприємців, об’єднань підприємців, органів виконавчої влади, органів місцевого самоврядування, наукових та експертних організацій (за згодою їх керівників), а також окремих фахівців;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отримувати в установленому порядку від органів виконавчої влади, органів місцевого самоврядування, підприємств, установ та організацій інформацію та матеріали, що необхідні для виконання покладених на неї завдань;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отримувати від органів виконавчої влади інформаційну та консультативну підтримку;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подавати органам виконавчої влади та органам місцевого самоврядування пропозиції </w:t>
      </w:r>
      <w:r>
        <w:rPr>
          <w:color w:val="000000"/>
          <w:sz w:val="28"/>
          <w:szCs w:val="28"/>
          <w:lang w:val="uk-UA"/>
        </w:rPr>
        <w:t>з питань, що належать до її компетенції;</w:t>
      </w:r>
    </w:p>
    <w:p w:rsidR="001C6018" w:rsidRDefault="001C6018" w:rsidP="001C6018">
      <w:pPr>
        <w:pStyle w:val="BodyTextIndent"/>
      </w:pPr>
      <w:r>
        <w:t xml:space="preserve">5. Регіональна Рада формується за територіальним принципом із числа представників суб'єктів господарювання, громадських організацій підприємців, об'єднань підприємців, організацій роботодавців, Громадської ради при облдержадміністрації. 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регіональної Ради затверджується розпорядженням голови Полтавської обласної державної адміністрації згідно з поданими заявками протягом 30 календарних днів з дати їх подання.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Формою роботи регіональної </w:t>
      </w:r>
      <w:r>
        <w:rPr>
          <w:color w:val="000000"/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є засідання, що проводяться не рідше ніж один раз на три місяці. 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скликання та ведення засідань визначається регламентом регіональної Ради, який затверджується на її засіданні.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Регіональну Раду очолює голова, який має першого заступника та заступника. 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Регіональна Рада на своєму засіданні обирає голову Ради, його першого заступника та заступника простою більшістю голосів присутніх членів Ради.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Голова регіональної Ради здійснює керівництво її діяльністю.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Голова регіональної Ради рекомендується облдержадміністрацією для включення до складу Ради підприємців при Кабінеті Міністрів України.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Для забезпечення діяльності Голова регіональної Ради може утворюватися секретаріат, керівник якого призначається головою зазначеної ради.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Регіональна Рада на своєму засіданні затверджує положення про її секретаріат.</w:t>
      </w:r>
    </w:p>
    <w:p w:rsidR="001C6018" w:rsidRPr="00D01200" w:rsidRDefault="001C6018" w:rsidP="001C6018">
      <w:pPr>
        <w:ind w:firstLine="428"/>
        <w:jc w:val="both"/>
        <w:rPr>
          <w:sz w:val="28"/>
          <w:szCs w:val="28"/>
          <w:lang w:val="uk-UA"/>
        </w:rPr>
      </w:pPr>
      <w:r w:rsidRPr="00D01200">
        <w:rPr>
          <w:sz w:val="28"/>
          <w:szCs w:val="28"/>
          <w:lang w:val="uk-UA"/>
        </w:rPr>
        <w:t>12. Члени регіональної Ради виконують свої обов'язки на громадських засадах.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На своїх засіданнях регіональна Рада схвалює пропозиції та рекомендації, що належать до її компетенції.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регіональної Ради.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Пропозиції та рекомендації зазначаються у протоколі засідання, який підписується головуючим на засіданні та секретарем і надсилається всім членам регіональної Ради, голові облдержадміністрації.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регіональної Ради, який не підтримує пропозиції або рекомендації, може викласти у письмові формі свою окрему думку, що додається до протоколу засідання.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Регіональна Рада інформує громадськість про свою діяльність через місцеві засоби масової інформації та офіційний </w:t>
      </w:r>
      <w:proofErr w:type="spellStart"/>
      <w:r>
        <w:rPr>
          <w:sz w:val="28"/>
          <w:szCs w:val="28"/>
          <w:lang w:val="uk-UA"/>
        </w:rPr>
        <w:t>веб-сайт</w:t>
      </w:r>
      <w:proofErr w:type="spellEnd"/>
      <w:r>
        <w:rPr>
          <w:sz w:val="28"/>
          <w:szCs w:val="28"/>
          <w:lang w:val="uk-UA"/>
        </w:rPr>
        <w:t xml:space="preserve"> облдержадміністрації.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Регіональна Рада може мати бланк із своїм найменуванням та власний </w:t>
      </w:r>
      <w:proofErr w:type="spellStart"/>
      <w:r>
        <w:rPr>
          <w:sz w:val="28"/>
          <w:szCs w:val="28"/>
          <w:lang w:val="uk-UA"/>
        </w:rPr>
        <w:t>веб-сайт</w:t>
      </w:r>
      <w:proofErr w:type="spellEnd"/>
      <w:r>
        <w:rPr>
          <w:sz w:val="28"/>
          <w:szCs w:val="28"/>
          <w:lang w:val="uk-UA"/>
        </w:rPr>
        <w:t>.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Організаційно-інформаційне забезпечення роботи регіональної Ради здійснює управління з питань розвитку споживчого ринку, сфери побутових послуг та підприємництва облдержадміністрації.</w:t>
      </w:r>
    </w:p>
    <w:p w:rsidR="001C6018" w:rsidRDefault="001C6018" w:rsidP="001C6018">
      <w:pPr>
        <w:jc w:val="both"/>
        <w:rPr>
          <w:sz w:val="28"/>
          <w:szCs w:val="28"/>
          <w:lang w:val="uk-UA"/>
        </w:rPr>
      </w:pPr>
    </w:p>
    <w:p w:rsidR="001C6018" w:rsidRDefault="001C6018" w:rsidP="001C6018">
      <w:pPr>
        <w:jc w:val="both"/>
        <w:rPr>
          <w:sz w:val="28"/>
          <w:szCs w:val="28"/>
          <w:lang w:val="uk-UA"/>
        </w:rPr>
      </w:pPr>
    </w:p>
    <w:p w:rsidR="001C6018" w:rsidRDefault="001C6018" w:rsidP="001C6018">
      <w:pPr>
        <w:jc w:val="both"/>
        <w:rPr>
          <w:sz w:val="28"/>
          <w:szCs w:val="28"/>
          <w:lang w:val="uk-UA"/>
        </w:rPr>
      </w:pPr>
    </w:p>
    <w:p w:rsidR="001C6018" w:rsidRDefault="001C6018" w:rsidP="001C60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1C6018" w:rsidRDefault="001C6018" w:rsidP="001C60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О.М.Коваль</w:t>
      </w:r>
    </w:p>
    <w:p w:rsidR="001C6018" w:rsidRDefault="001C6018" w:rsidP="001C6018">
      <w:pPr>
        <w:ind w:firstLine="428"/>
        <w:jc w:val="both"/>
        <w:rPr>
          <w:sz w:val="28"/>
          <w:szCs w:val="28"/>
          <w:lang w:val="uk-UA"/>
        </w:rPr>
      </w:pPr>
    </w:p>
    <w:p w:rsidR="001C6018" w:rsidRPr="00FB227D" w:rsidRDefault="001C6018" w:rsidP="001C6018">
      <w:pPr>
        <w:jc w:val="both"/>
        <w:rPr>
          <w:lang w:val="uk-UA"/>
        </w:rPr>
      </w:pPr>
    </w:p>
    <w:p w:rsidR="00731B33" w:rsidRPr="001C6018" w:rsidRDefault="00731B33">
      <w:pPr>
        <w:rPr>
          <w:lang w:val="uk-UA"/>
        </w:rPr>
      </w:pPr>
    </w:p>
    <w:sectPr w:rsidR="00731B33" w:rsidRPr="001C6018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018"/>
    <w:rsid w:val="001121AE"/>
    <w:rsid w:val="00176FA5"/>
    <w:rsid w:val="001C6018"/>
    <w:rsid w:val="00653798"/>
    <w:rsid w:val="00731B33"/>
    <w:rsid w:val="008D5C7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5D5CA-A9BA-4295-B524-F431133D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018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C6018"/>
    <w:pPr>
      <w:ind w:firstLine="851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1C6018"/>
    <w:rPr>
      <w:rFonts w:ascii="Verdana" w:hAnsi="Verdana" w:cs="Verdana"/>
      <w:sz w:val="24"/>
      <w:szCs w:val="24"/>
      <w:lang w:val="en-US" w:eastAsia="en-US"/>
    </w:rPr>
  </w:style>
  <w:style w:type="character" w:customStyle="1" w:styleId="FontStyle12">
    <w:name w:val="Font Style12"/>
    <w:basedOn w:val="DefaultParagraphFont"/>
    <w:rsid w:val="001C6018"/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1C6018"/>
    <w:rPr>
      <w:strike w:val="0"/>
      <w:dstrike w:val="0"/>
      <w:color w:val="62749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nau.ua/doc/?code=254&#1082;/96-&#1042;&#105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6041</CharactersWithSpaces>
  <SharedDoc>false</SharedDoc>
  <HLinks>
    <vt:vector size="6" baseType="variant">
      <vt:variant>
        <vt:i4>3408920</vt:i4>
      </vt:variant>
      <vt:variant>
        <vt:i4>0</vt:i4>
      </vt:variant>
      <vt:variant>
        <vt:i4>0</vt:i4>
      </vt:variant>
      <vt:variant>
        <vt:i4>5</vt:i4>
      </vt:variant>
      <vt:variant>
        <vt:lpwstr>http://zakon.nau.ua/doc/?code=254к/96-ВР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