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492" w:rsidRDefault="005A3492" w:rsidP="005A3492">
      <w:pPr>
        <w:ind w:left="510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5A3492" w:rsidRDefault="005A3492" w:rsidP="005A3492">
      <w:pPr>
        <w:ind w:left="5103"/>
        <w:rPr>
          <w:sz w:val="28"/>
          <w:szCs w:val="28"/>
        </w:rPr>
      </w:pPr>
      <w:r>
        <w:rPr>
          <w:sz w:val="28"/>
          <w:szCs w:val="28"/>
        </w:rPr>
        <w:t>розпорядженням голови облдержадміністрації</w:t>
      </w:r>
    </w:p>
    <w:p w:rsidR="005A3492" w:rsidRDefault="005A3492" w:rsidP="005A3492">
      <w:pPr>
        <w:ind w:left="5103"/>
        <w:rPr>
          <w:sz w:val="28"/>
          <w:szCs w:val="28"/>
        </w:rPr>
      </w:pPr>
      <w:r>
        <w:rPr>
          <w:sz w:val="28"/>
          <w:szCs w:val="28"/>
        </w:rPr>
        <w:t>від 22.05.2009    №164</w:t>
      </w:r>
    </w:p>
    <w:p w:rsidR="005A3492" w:rsidRDefault="005A3492" w:rsidP="005A349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(у редакції розпорядження голови облдержадміністрації </w:t>
      </w:r>
    </w:p>
    <w:p w:rsidR="005A3492" w:rsidRDefault="005A3492" w:rsidP="005A3492">
      <w:pPr>
        <w:ind w:left="5103"/>
        <w:rPr>
          <w:sz w:val="28"/>
          <w:szCs w:val="28"/>
        </w:rPr>
      </w:pPr>
      <w:r>
        <w:rPr>
          <w:sz w:val="28"/>
          <w:szCs w:val="28"/>
        </w:rPr>
        <w:t>02.11.2010 №411)</w:t>
      </w:r>
    </w:p>
    <w:p w:rsidR="005A3492" w:rsidRDefault="005A3492" w:rsidP="005A3492">
      <w:pPr>
        <w:rPr>
          <w:sz w:val="28"/>
          <w:szCs w:val="28"/>
        </w:rPr>
      </w:pPr>
    </w:p>
    <w:p w:rsidR="005A3492" w:rsidRDefault="005A3492" w:rsidP="005A3492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5A3492" w:rsidRDefault="005A3492" w:rsidP="005A349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обласної комісії з організації заходів, пов’язаних із проведенням технічної інвентаризації захисних споруд цивільної оборони (цивільного захисту)</w:t>
      </w:r>
    </w:p>
    <w:p w:rsidR="005A3492" w:rsidRDefault="005A3492" w:rsidP="005A3492">
      <w:pPr>
        <w:rPr>
          <w:sz w:val="28"/>
          <w:szCs w:val="28"/>
        </w:rPr>
      </w:pPr>
    </w:p>
    <w:p w:rsidR="005A3492" w:rsidRDefault="005A3492" w:rsidP="005A3492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369"/>
        <w:gridCol w:w="6202"/>
      </w:tblGrid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Онищенко</w:t>
            </w:r>
            <w:proofErr w:type="spellEnd"/>
          </w:p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голови облдержадміністрації,</w:t>
            </w:r>
          </w:p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</w:p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з питань надзвичайних ситуацій та у справах захисту населення від наслідків Чорнобильської катастрофи облдержадміністрації,</w:t>
            </w:r>
          </w:p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Міщенко</w:t>
            </w:r>
          </w:p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Олена Аркадіївна </w:t>
            </w: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цивільного захисту населення і територій  управління з питань надзвичайних ситуацій та у справах захисту населення від наслідків Чорнобильської катастрофи облдержадміністрації,</w:t>
            </w:r>
          </w:p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</w:p>
        </w:tc>
      </w:tr>
      <w:tr w:rsidR="005A3492" w:rsidTr="005A3492">
        <w:tc>
          <w:tcPr>
            <w:tcW w:w="9571" w:type="dxa"/>
            <w:gridSpan w:val="2"/>
          </w:tcPr>
          <w:p w:rsidR="005A3492" w:rsidRDefault="005A3492" w:rsidP="005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комісії:</w:t>
            </w:r>
          </w:p>
        </w:tc>
      </w:tr>
      <w:tr w:rsidR="005A3492" w:rsidTr="005A3492">
        <w:tc>
          <w:tcPr>
            <w:tcW w:w="9571" w:type="dxa"/>
            <w:gridSpan w:val="2"/>
          </w:tcPr>
          <w:p w:rsidR="005A3492" w:rsidRDefault="005A3492" w:rsidP="005A3492">
            <w:pPr>
              <w:jc w:val="center"/>
              <w:rPr>
                <w:sz w:val="28"/>
                <w:szCs w:val="28"/>
              </w:rPr>
            </w:pP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Борков</w:t>
            </w:r>
            <w:proofErr w:type="spellEnd"/>
          </w:p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Дмитро Геннадійович </w:t>
            </w: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цивільного захисту населення і територій 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Драновський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Олесь Ілліч </w:t>
            </w: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планування заходів цивільного захисту та оперативної підготовки управління цивільного захисту Головного управління МНС України в Полтавській області (за згодою)</w:t>
            </w: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Корж</w:t>
            </w:r>
          </w:p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Світлана Василівна </w:t>
            </w: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відділу контрольно-ревізійної роботи, перевірки виконання умов договорів та управління державним майном регіонального відділення Фонду державного майна України по Полтавській області </w:t>
            </w:r>
          </w:p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tabs>
                <w:tab w:val="left" w:pos="20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</w:p>
        </w:tc>
      </w:tr>
      <w:tr w:rsidR="005A3492" w:rsidTr="005A3492">
        <w:tc>
          <w:tcPr>
            <w:tcW w:w="3369" w:type="dxa"/>
          </w:tcPr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</w:t>
            </w:r>
          </w:p>
          <w:p w:rsidR="005A3492" w:rsidRDefault="005A3492" w:rsidP="005A3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Лідія Іванівна </w:t>
            </w:r>
          </w:p>
        </w:tc>
        <w:tc>
          <w:tcPr>
            <w:tcW w:w="6202" w:type="dxa"/>
          </w:tcPr>
          <w:p w:rsidR="005A3492" w:rsidRDefault="005A3492" w:rsidP="005A3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спеціаліст відділу по забудові населених пунктів управління містобудування та архітектури облдержадміністрації </w:t>
            </w:r>
          </w:p>
        </w:tc>
      </w:tr>
    </w:tbl>
    <w:p w:rsidR="005A3492" w:rsidRDefault="005A3492" w:rsidP="005A3492">
      <w:pPr>
        <w:rPr>
          <w:sz w:val="28"/>
          <w:szCs w:val="28"/>
        </w:rPr>
      </w:pPr>
    </w:p>
    <w:p w:rsidR="005A3492" w:rsidRDefault="005A3492" w:rsidP="005A3492">
      <w:pPr>
        <w:rPr>
          <w:sz w:val="28"/>
          <w:szCs w:val="28"/>
        </w:rPr>
      </w:pPr>
    </w:p>
    <w:p w:rsidR="005A3492" w:rsidRDefault="005A3492" w:rsidP="005A3492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5A3492" w:rsidRPr="007375D4" w:rsidRDefault="005A3492" w:rsidP="005A3492">
      <w:pPr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9E63D0" w:rsidRDefault="009E63D0"/>
    <w:sectPr w:rsidR="009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492"/>
    <w:rsid w:val="001E0260"/>
    <w:rsid w:val="00271E75"/>
    <w:rsid w:val="005A3492"/>
    <w:rsid w:val="007A14F6"/>
    <w:rsid w:val="009E63D0"/>
    <w:rsid w:val="00D801D0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6072F-88FE-4C5A-A782-48F4B202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492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A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